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1F" w:rsidRPr="0006701F" w:rsidRDefault="0006701F" w:rsidP="0006701F">
      <w:pPr>
        <w:spacing w:after="120" w:line="320" w:lineRule="exact"/>
        <w:ind w:firstLineChars="245" w:firstLine="738"/>
        <w:jc w:val="center"/>
        <w:rPr>
          <w:rFonts w:ascii="宋体" w:hAnsi="宋体"/>
          <w:b/>
          <w:kern w:val="28"/>
          <w:sz w:val="30"/>
          <w:szCs w:val="30"/>
        </w:rPr>
      </w:pPr>
      <w:r w:rsidRPr="0006701F">
        <w:rPr>
          <w:rFonts w:ascii="宋体" w:hAnsi="宋体" w:hint="eastAsia"/>
          <w:b/>
          <w:kern w:val="28"/>
          <w:sz w:val="30"/>
          <w:szCs w:val="30"/>
        </w:rPr>
        <w:t>广州燃气集团有限公司燃气调压箱（100Q）采购项目招标公告</w:t>
      </w:r>
    </w:p>
    <w:p w:rsidR="0006701F" w:rsidRPr="001C3C4F" w:rsidRDefault="0006701F" w:rsidP="0006701F">
      <w:pPr>
        <w:spacing w:after="120" w:line="320" w:lineRule="exact"/>
        <w:ind w:leftChars="-337" w:left="-708" w:firstLineChars="245" w:firstLine="514"/>
        <w:jc w:val="both"/>
        <w:rPr>
          <w:rFonts w:ascii="宋体" w:hAnsi="宋体"/>
          <w:kern w:val="28"/>
          <w:szCs w:val="21"/>
        </w:rPr>
      </w:pPr>
      <w:r>
        <w:rPr>
          <w:rFonts w:ascii="宋体" w:hAnsi="宋体" w:hint="eastAsia"/>
          <w:kern w:val="28"/>
          <w:szCs w:val="21"/>
        </w:rPr>
        <w:t>广东建瀚工程管理</w:t>
      </w:r>
      <w:r w:rsidRPr="001C3C4F">
        <w:rPr>
          <w:rFonts w:ascii="宋体" w:hAnsi="宋体" w:hint="eastAsia"/>
          <w:kern w:val="28"/>
          <w:szCs w:val="21"/>
        </w:rPr>
        <w:t>有限公司（以下简称“招标代理机构”）受广州燃气集团有限公司（以下简称“招标人”）的委托,就广州燃气集团有限公司燃气调压箱（100Q）采购项目</w:t>
      </w:r>
      <w:r w:rsidRPr="001C3C4F">
        <w:rPr>
          <w:rFonts w:ascii="宋体" w:hAnsi="宋体" w:hint="eastAsia"/>
        </w:rPr>
        <w:t>（</w:t>
      </w:r>
      <w:r w:rsidRPr="001C3C4F">
        <w:rPr>
          <w:rFonts w:ascii="宋体" w:hAnsi="宋体" w:hint="eastAsia"/>
          <w:kern w:val="28"/>
          <w:szCs w:val="21"/>
        </w:rPr>
        <w:t>招标</w:t>
      </w:r>
      <w:r w:rsidRPr="001C3C4F">
        <w:rPr>
          <w:rFonts w:ascii="宋体" w:hAnsi="宋体" w:hint="eastAsia"/>
        </w:rPr>
        <w:t>编号：</w:t>
      </w:r>
      <w:r w:rsidRPr="006A785C">
        <w:rPr>
          <w:rFonts w:hint="eastAsia"/>
        </w:rPr>
        <w:t>GDJH2017</w:t>
      </w:r>
      <w:r>
        <w:rPr>
          <w:rFonts w:hint="eastAsia"/>
        </w:rPr>
        <w:t>-06</w:t>
      </w:r>
      <w:r w:rsidRPr="001C3C4F">
        <w:rPr>
          <w:rFonts w:ascii="宋体" w:hAnsi="宋体" w:hint="eastAsia"/>
        </w:rPr>
        <w:t>）的下列货物和相关服务</w:t>
      </w:r>
      <w:r w:rsidRPr="001C3C4F">
        <w:rPr>
          <w:rFonts w:ascii="宋体" w:hAnsi="宋体" w:hint="eastAsia"/>
          <w:kern w:val="28"/>
        </w:rPr>
        <w:t>邀请合格的投标人提交密封投标:</w:t>
      </w:r>
      <w:r w:rsidRPr="001C3C4F">
        <w:rPr>
          <w:rFonts w:ascii="宋体" w:hAnsi="宋体" w:hint="eastAsia"/>
          <w:kern w:val="28"/>
          <w:szCs w:val="21"/>
        </w:rPr>
        <w:t xml:space="preserve"> </w:t>
      </w:r>
    </w:p>
    <w:p w:rsidR="0006701F" w:rsidRPr="001C3C4F" w:rsidRDefault="0006701F" w:rsidP="0006701F">
      <w:pPr>
        <w:numPr>
          <w:ilvl w:val="0"/>
          <w:numId w:val="2"/>
        </w:numPr>
        <w:spacing w:before="120" w:after="120" w:line="320" w:lineRule="exact"/>
        <w:jc w:val="both"/>
        <w:rPr>
          <w:rFonts w:ascii="宋体" w:hAnsi="宋体"/>
        </w:rPr>
      </w:pPr>
      <w:r w:rsidRPr="001C3C4F">
        <w:rPr>
          <w:rFonts w:ascii="宋体" w:hAnsi="宋体" w:hint="eastAsia"/>
        </w:rPr>
        <w:t>本次招标内容如下：</w:t>
      </w:r>
    </w:p>
    <w:p w:rsidR="0006701F" w:rsidRPr="001C3C4F" w:rsidRDefault="0006701F" w:rsidP="0006701F">
      <w:pPr>
        <w:numPr>
          <w:ilvl w:val="1"/>
          <w:numId w:val="3"/>
        </w:numPr>
        <w:spacing w:before="120" w:after="120" w:line="320" w:lineRule="exact"/>
        <w:jc w:val="both"/>
        <w:rPr>
          <w:rFonts w:ascii="宋体" w:hAnsi="宋体"/>
        </w:rPr>
      </w:pPr>
      <w:r w:rsidRPr="001C3C4F">
        <w:rPr>
          <w:rFonts w:ascii="宋体" w:hAnsi="宋体" w:hint="eastAsia"/>
        </w:rPr>
        <w:t>项目名称：广州燃气集团有限公司燃气调压箱（100Q）采购项目</w:t>
      </w:r>
      <w:r>
        <w:rPr>
          <w:rFonts w:ascii="宋体" w:hAnsi="宋体" w:hint="eastAsia"/>
        </w:rPr>
        <w:t xml:space="preserve"> </w:t>
      </w:r>
    </w:p>
    <w:p w:rsidR="0006701F" w:rsidRPr="001C3C4F" w:rsidRDefault="0006701F" w:rsidP="0006701F">
      <w:pPr>
        <w:pStyle w:val="3"/>
        <w:numPr>
          <w:ilvl w:val="0"/>
          <w:numId w:val="0"/>
        </w:numPr>
        <w:tabs>
          <w:tab w:val="left" w:pos="1134"/>
        </w:tabs>
        <w:ind w:leftChars="200" w:left="844" w:hangingChars="202" w:hanging="424"/>
      </w:pPr>
      <w:r w:rsidRPr="001C3C4F">
        <w:rPr>
          <w:rFonts w:hAnsi="宋体" w:hint="eastAsia"/>
          <w:kern w:val="28"/>
          <w:szCs w:val="21"/>
        </w:rPr>
        <w:t>1.2本次招标的内容：本项目具体型号及数量如下</w:t>
      </w:r>
      <w:r w:rsidRPr="001C3C4F">
        <w:rPr>
          <w:rFonts w:hint="eastAsia"/>
        </w:rPr>
        <w:t>含设计、制造、检验、 包装、运输（含保险）、售后服务，并提供相关的技术资料等）</w:t>
      </w:r>
      <w:r>
        <w:rPr>
          <w:rFonts w:hint="eastAsia"/>
        </w:rPr>
        <w:t xml:space="preserve">。 </w:t>
      </w:r>
    </w:p>
    <w:p w:rsidR="0006701F" w:rsidRDefault="0006701F" w:rsidP="0006701F">
      <w:pPr>
        <w:numPr>
          <w:ilvl w:val="0"/>
          <w:numId w:val="5"/>
        </w:numPr>
        <w:spacing w:before="120" w:after="120" w:line="320" w:lineRule="exact"/>
        <w:jc w:val="both"/>
        <w:rPr>
          <w:rFonts w:ascii="宋体" w:hAnsi="宋体"/>
        </w:rPr>
      </w:pPr>
      <w:r w:rsidRPr="001C3C4F">
        <w:rPr>
          <w:rFonts w:ascii="宋体" w:hAnsi="宋体" w:hint="eastAsia"/>
        </w:rPr>
        <w:t>总部需求量：</w:t>
      </w:r>
    </w:p>
    <w:tbl>
      <w:tblPr>
        <w:tblW w:w="10060" w:type="dxa"/>
        <w:tblInd w:w="-865" w:type="dxa"/>
        <w:tblLook w:val="04A0"/>
      </w:tblPr>
      <w:tblGrid>
        <w:gridCol w:w="540"/>
        <w:gridCol w:w="1060"/>
        <w:gridCol w:w="1120"/>
        <w:gridCol w:w="2500"/>
        <w:gridCol w:w="1120"/>
        <w:gridCol w:w="3720"/>
      </w:tblGrid>
      <w:tr w:rsidR="0006701F" w:rsidRPr="001C3C4F" w:rsidTr="0006701F">
        <w:trPr>
          <w:trHeight w:val="39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6701F" w:rsidRPr="001C3C4F" w:rsidRDefault="0006701F" w:rsidP="008568A0">
            <w:pPr>
              <w:jc w:val="center"/>
              <w:rPr>
                <w:rFonts w:ascii="宋体" w:hAnsi="宋体" w:cs="宋体"/>
                <w:color w:val="000000"/>
                <w:szCs w:val="21"/>
              </w:rPr>
            </w:pPr>
            <w:r w:rsidRPr="001C3C4F">
              <w:rPr>
                <w:rFonts w:ascii="宋体" w:hAnsi="宋体" w:cs="宋体" w:hint="eastAsia"/>
                <w:color w:val="000000"/>
                <w:szCs w:val="21"/>
              </w:rPr>
              <w:t>序号</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6701F" w:rsidRDefault="0006701F" w:rsidP="008568A0">
            <w:pPr>
              <w:jc w:val="center"/>
              <w:rPr>
                <w:rFonts w:ascii="宋体" w:hAnsi="宋体" w:cs="宋体"/>
                <w:color w:val="000000"/>
                <w:szCs w:val="21"/>
              </w:rPr>
            </w:pPr>
            <w:r>
              <w:rPr>
                <w:rFonts w:ascii="宋体" w:hAnsi="宋体" w:cs="宋体" w:hint="eastAsia"/>
                <w:color w:val="000000"/>
                <w:szCs w:val="21"/>
              </w:rPr>
              <w:t>公称</w:t>
            </w:r>
            <w:r w:rsidRPr="00101DC0">
              <w:rPr>
                <w:rFonts w:ascii="宋体" w:hAnsi="宋体" w:cs="宋体" w:hint="eastAsia"/>
                <w:color w:val="000000"/>
                <w:szCs w:val="21"/>
              </w:rPr>
              <w:t>流量</w:t>
            </w:r>
          </w:p>
          <w:p w:rsidR="0006701F" w:rsidRPr="001C3C4F" w:rsidRDefault="0006701F" w:rsidP="008568A0">
            <w:pPr>
              <w:jc w:val="center"/>
              <w:rPr>
                <w:rFonts w:ascii="宋体" w:hAnsi="宋体" w:cs="宋体"/>
                <w:color w:val="000000"/>
                <w:szCs w:val="21"/>
              </w:rPr>
            </w:pPr>
            <w:r>
              <w:rPr>
                <w:rFonts w:ascii="宋体" w:hAnsi="宋体" w:cs="宋体" w:hint="eastAsia"/>
                <w:color w:val="000000"/>
                <w:szCs w:val="21"/>
              </w:rPr>
              <w:t>（</w:t>
            </w:r>
            <w:r w:rsidRPr="00101DC0">
              <w:rPr>
                <w:rFonts w:ascii="宋体" w:hAnsi="宋体" w:cs="宋体" w:hint="eastAsia"/>
                <w:color w:val="000000"/>
                <w:szCs w:val="21"/>
              </w:rPr>
              <w:t>m</w:t>
            </w:r>
            <w:r w:rsidRPr="00101DC0">
              <w:rPr>
                <w:rFonts w:ascii="宋体" w:hAnsi="宋体" w:cs="宋体" w:hint="eastAsia"/>
                <w:color w:val="000000"/>
                <w:szCs w:val="21"/>
                <w:vertAlign w:val="superscript"/>
              </w:rPr>
              <w:t>3</w:t>
            </w:r>
            <w:r w:rsidRPr="00101DC0">
              <w:rPr>
                <w:rFonts w:ascii="宋体" w:hAnsi="宋体" w:cs="宋体" w:hint="eastAsia"/>
                <w:color w:val="000000"/>
                <w:szCs w:val="21"/>
              </w:rPr>
              <w:t>/h</w:t>
            </w:r>
            <w:r>
              <w:rPr>
                <w:rFonts w:ascii="宋体" w:hAnsi="宋体" w:cs="宋体" w:hint="eastAsia"/>
                <w:color w:val="000000"/>
                <w:szCs w:val="21"/>
              </w:rPr>
              <w:t>）</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6701F" w:rsidRDefault="0006701F" w:rsidP="008568A0">
            <w:pPr>
              <w:jc w:val="center"/>
              <w:rPr>
                <w:rFonts w:ascii="宋体" w:hAnsi="宋体" w:cs="宋体"/>
                <w:color w:val="000000"/>
                <w:szCs w:val="21"/>
              </w:rPr>
            </w:pPr>
            <w:r w:rsidRPr="001C3C4F">
              <w:rPr>
                <w:rFonts w:ascii="宋体" w:hAnsi="宋体" w:cs="宋体" w:hint="eastAsia"/>
                <w:color w:val="000000"/>
                <w:szCs w:val="21"/>
              </w:rPr>
              <w:t>数量</w:t>
            </w:r>
          </w:p>
          <w:p w:rsidR="0006701F" w:rsidRPr="001C3C4F" w:rsidRDefault="0006701F" w:rsidP="008568A0">
            <w:pPr>
              <w:jc w:val="center"/>
              <w:rPr>
                <w:rFonts w:ascii="宋体" w:hAnsi="宋体" w:cs="宋体"/>
                <w:color w:val="000000"/>
                <w:szCs w:val="21"/>
              </w:rPr>
            </w:pPr>
            <w:r w:rsidRPr="001C3C4F">
              <w:rPr>
                <w:rFonts w:ascii="宋体" w:hAnsi="宋体" w:cs="宋体" w:hint="eastAsia"/>
                <w:color w:val="000000"/>
                <w:szCs w:val="21"/>
              </w:rPr>
              <w:t>（套）</w:t>
            </w:r>
          </w:p>
        </w:tc>
        <w:tc>
          <w:tcPr>
            <w:tcW w:w="2500" w:type="dxa"/>
            <w:vMerge w:val="restart"/>
            <w:tcBorders>
              <w:top w:val="single" w:sz="4" w:space="0" w:color="auto"/>
              <w:left w:val="single" w:sz="4" w:space="0" w:color="auto"/>
              <w:bottom w:val="single" w:sz="4" w:space="0" w:color="auto"/>
              <w:right w:val="nil"/>
            </w:tcBorders>
            <w:shd w:val="clear" w:color="auto" w:fill="auto"/>
            <w:noWrap/>
            <w:vAlign w:val="center"/>
          </w:tcPr>
          <w:p w:rsidR="0006701F" w:rsidRPr="001C3C4F" w:rsidRDefault="0006701F" w:rsidP="008568A0">
            <w:pPr>
              <w:jc w:val="center"/>
              <w:rPr>
                <w:rFonts w:ascii="宋体" w:hAnsi="宋体" w:cs="宋体"/>
                <w:color w:val="000000"/>
                <w:szCs w:val="21"/>
              </w:rPr>
            </w:pPr>
            <w:r w:rsidRPr="001C3C4F">
              <w:rPr>
                <w:rFonts w:ascii="宋体" w:hAnsi="宋体" w:cs="宋体" w:hint="eastAsia"/>
                <w:color w:val="000000"/>
                <w:szCs w:val="21"/>
              </w:rPr>
              <w:t>配置要求</w:t>
            </w:r>
          </w:p>
        </w:tc>
        <w:tc>
          <w:tcPr>
            <w:tcW w:w="1120" w:type="dxa"/>
            <w:tcBorders>
              <w:top w:val="single" w:sz="4" w:space="0" w:color="auto"/>
              <w:left w:val="single" w:sz="4" w:space="0" w:color="auto"/>
              <w:bottom w:val="nil"/>
              <w:right w:val="single" w:sz="4" w:space="0" w:color="auto"/>
            </w:tcBorders>
            <w:shd w:val="clear" w:color="auto" w:fill="auto"/>
            <w:noWrap/>
            <w:vAlign w:val="center"/>
          </w:tcPr>
          <w:p w:rsidR="0006701F" w:rsidRPr="001C3C4F" w:rsidRDefault="0006701F" w:rsidP="008568A0">
            <w:pPr>
              <w:jc w:val="center"/>
              <w:rPr>
                <w:rFonts w:ascii="宋体" w:hAnsi="宋体" w:cs="宋体"/>
                <w:color w:val="000000"/>
                <w:szCs w:val="21"/>
              </w:rPr>
            </w:pPr>
            <w:r w:rsidRPr="001C3C4F">
              <w:rPr>
                <w:rFonts w:ascii="宋体" w:hAnsi="宋体" w:cs="宋体" w:hint="eastAsia"/>
                <w:color w:val="000000"/>
                <w:szCs w:val="21"/>
              </w:rPr>
              <w:t>出口压力</w:t>
            </w:r>
          </w:p>
        </w:tc>
        <w:tc>
          <w:tcPr>
            <w:tcW w:w="3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701F" w:rsidRPr="001C3C4F" w:rsidRDefault="0006701F" w:rsidP="008568A0">
            <w:pPr>
              <w:jc w:val="center"/>
              <w:rPr>
                <w:rFonts w:ascii="宋体" w:hAnsi="宋体" w:cs="宋体"/>
                <w:color w:val="000000"/>
                <w:szCs w:val="21"/>
              </w:rPr>
            </w:pPr>
            <w:r w:rsidRPr="001C3C4F">
              <w:rPr>
                <w:rFonts w:ascii="宋体" w:hAnsi="宋体" w:cs="宋体" w:hint="eastAsia"/>
                <w:color w:val="000000"/>
                <w:szCs w:val="21"/>
              </w:rPr>
              <w:t>基本技术要求</w:t>
            </w:r>
          </w:p>
        </w:tc>
      </w:tr>
      <w:tr w:rsidR="0006701F" w:rsidRPr="001C3C4F" w:rsidTr="0006701F">
        <w:trPr>
          <w:trHeight w:val="285"/>
        </w:trPr>
        <w:tc>
          <w:tcPr>
            <w:tcW w:w="540" w:type="dxa"/>
            <w:vMerge/>
            <w:tcBorders>
              <w:top w:val="single" w:sz="4" w:space="0" w:color="auto"/>
              <w:left w:val="single" w:sz="4" w:space="0" w:color="auto"/>
              <w:bottom w:val="single" w:sz="4" w:space="0" w:color="auto"/>
              <w:right w:val="single" w:sz="4" w:space="0" w:color="auto"/>
            </w:tcBorders>
            <w:vAlign w:val="center"/>
          </w:tcPr>
          <w:p w:rsidR="0006701F" w:rsidRPr="001C3C4F" w:rsidRDefault="0006701F" w:rsidP="008568A0">
            <w:pPr>
              <w:rPr>
                <w:rFonts w:ascii="宋体" w:hAnsi="宋体" w:cs="宋体"/>
                <w:color w:val="00000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06701F" w:rsidRPr="001C3C4F" w:rsidRDefault="0006701F" w:rsidP="008568A0">
            <w:pPr>
              <w:rPr>
                <w:rFonts w:ascii="宋体" w:hAnsi="宋体" w:cs="宋体"/>
                <w:color w:val="000000"/>
                <w:szCs w:val="21"/>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06701F" w:rsidRPr="001C3C4F" w:rsidRDefault="0006701F" w:rsidP="008568A0">
            <w:pPr>
              <w:rPr>
                <w:rFonts w:ascii="宋体" w:hAnsi="宋体" w:cs="宋体"/>
                <w:color w:val="000000"/>
                <w:szCs w:val="21"/>
              </w:rPr>
            </w:pPr>
          </w:p>
        </w:tc>
        <w:tc>
          <w:tcPr>
            <w:tcW w:w="2500" w:type="dxa"/>
            <w:vMerge/>
            <w:tcBorders>
              <w:top w:val="single" w:sz="4" w:space="0" w:color="auto"/>
              <w:left w:val="single" w:sz="4" w:space="0" w:color="auto"/>
              <w:bottom w:val="single" w:sz="4" w:space="0" w:color="auto"/>
              <w:right w:val="nil"/>
            </w:tcBorders>
            <w:vAlign w:val="center"/>
          </w:tcPr>
          <w:p w:rsidR="0006701F" w:rsidRPr="001C3C4F" w:rsidRDefault="0006701F" w:rsidP="008568A0">
            <w:pPr>
              <w:rPr>
                <w:rFonts w:ascii="宋体" w:hAnsi="宋体" w:cs="宋体"/>
                <w:color w:val="000000"/>
                <w:szCs w:val="21"/>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06701F" w:rsidRPr="001C3C4F" w:rsidRDefault="0006701F" w:rsidP="008568A0">
            <w:pPr>
              <w:jc w:val="center"/>
              <w:rPr>
                <w:rFonts w:ascii="宋体" w:hAnsi="宋体" w:cs="宋体"/>
                <w:color w:val="000000"/>
                <w:szCs w:val="21"/>
              </w:rPr>
            </w:pPr>
            <w:r w:rsidRPr="001C3C4F">
              <w:rPr>
                <w:rFonts w:ascii="宋体" w:hAnsi="宋体" w:cs="宋体" w:hint="eastAsia"/>
                <w:color w:val="000000"/>
                <w:szCs w:val="21"/>
              </w:rPr>
              <w:t>（</w:t>
            </w:r>
            <w:proofErr w:type="spellStart"/>
            <w:r w:rsidRPr="001C3C4F">
              <w:rPr>
                <w:rFonts w:ascii="宋体" w:hAnsi="宋体" w:cs="宋体" w:hint="eastAsia"/>
                <w:color w:val="000000"/>
                <w:szCs w:val="21"/>
              </w:rPr>
              <w:t>kPa</w:t>
            </w:r>
            <w:proofErr w:type="spellEnd"/>
            <w:r w:rsidRPr="001C3C4F">
              <w:rPr>
                <w:rFonts w:ascii="宋体" w:hAnsi="宋体" w:cs="宋体" w:hint="eastAsia"/>
                <w:color w:val="000000"/>
                <w:szCs w:val="21"/>
              </w:rPr>
              <w:t>）</w:t>
            </w:r>
          </w:p>
        </w:tc>
        <w:tc>
          <w:tcPr>
            <w:tcW w:w="3720" w:type="dxa"/>
            <w:vMerge/>
            <w:tcBorders>
              <w:top w:val="single" w:sz="4" w:space="0" w:color="auto"/>
              <w:left w:val="single" w:sz="4" w:space="0" w:color="auto"/>
              <w:bottom w:val="single" w:sz="4" w:space="0" w:color="000000"/>
              <w:right w:val="single" w:sz="4" w:space="0" w:color="auto"/>
            </w:tcBorders>
            <w:vAlign w:val="center"/>
          </w:tcPr>
          <w:p w:rsidR="0006701F" w:rsidRPr="001C3C4F" w:rsidRDefault="0006701F" w:rsidP="008568A0">
            <w:pPr>
              <w:rPr>
                <w:rFonts w:ascii="宋体" w:hAnsi="宋体" w:cs="宋体"/>
                <w:color w:val="000000"/>
                <w:szCs w:val="21"/>
              </w:rPr>
            </w:pPr>
          </w:p>
        </w:tc>
      </w:tr>
      <w:tr w:rsidR="0006701F" w:rsidRPr="001C3C4F" w:rsidTr="0006701F">
        <w:trPr>
          <w:trHeight w:val="117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tcPr>
          <w:p w:rsidR="0006701F" w:rsidRPr="001C3C4F" w:rsidRDefault="0006701F" w:rsidP="008568A0">
            <w:pPr>
              <w:jc w:val="center"/>
              <w:rPr>
                <w:rFonts w:ascii="宋体" w:hAnsi="宋体" w:cs="宋体"/>
                <w:color w:val="000000"/>
                <w:szCs w:val="21"/>
              </w:rPr>
            </w:pPr>
            <w:r w:rsidRPr="001C3C4F">
              <w:rPr>
                <w:rFonts w:ascii="宋体" w:hAnsi="宋体" w:cs="宋体" w:hint="eastAsia"/>
                <w:color w:val="000000"/>
                <w:szCs w:val="21"/>
              </w:rPr>
              <w:t>1</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06701F" w:rsidRPr="001C3C4F" w:rsidRDefault="0006701F" w:rsidP="008568A0">
            <w:pPr>
              <w:rPr>
                <w:rFonts w:ascii="宋体" w:hAnsi="宋体" w:cs="宋体"/>
                <w:color w:val="000000"/>
                <w:szCs w:val="21"/>
              </w:rPr>
            </w:pPr>
            <w:r w:rsidRPr="001C3C4F">
              <w:rPr>
                <w:rFonts w:ascii="宋体" w:hAnsi="宋体" w:cs="宋体" w:hint="eastAsia"/>
                <w:color w:val="000000"/>
                <w:szCs w:val="21"/>
              </w:rPr>
              <w:t>100</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06701F" w:rsidRPr="001C3C4F" w:rsidRDefault="0006701F" w:rsidP="008568A0">
            <w:pPr>
              <w:jc w:val="center"/>
              <w:rPr>
                <w:rFonts w:ascii="宋体" w:hAnsi="宋体" w:cs="宋体"/>
                <w:color w:val="000000"/>
                <w:szCs w:val="21"/>
              </w:rPr>
            </w:pPr>
            <w:r>
              <w:rPr>
                <w:rFonts w:ascii="宋体" w:hAnsi="宋体" w:cs="宋体" w:hint="eastAsia"/>
                <w:color w:val="000000"/>
                <w:szCs w:val="21"/>
              </w:rPr>
              <w:t>62</w:t>
            </w:r>
            <w:r w:rsidRPr="001C3C4F">
              <w:rPr>
                <w:rFonts w:ascii="宋体" w:hAnsi="宋体" w:cs="宋体" w:hint="eastAsia"/>
                <w:color w:val="000000"/>
                <w:szCs w:val="21"/>
              </w:rPr>
              <w:t>0</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06701F" w:rsidRPr="001C3C4F" w:rsidRDefault="0006701F" w:rsidP="008568A0">
            <w:pPr>
              <w:rPr>
                <w:rFonts w:ascii="宋体" w:hAnsi="宋体" w:cs="宋体"/>
                <w:color w:val="000000"/>
                <w:szCs w:val="21"/>
              </w:rPr>
            </w:pPr>
            <w:r w:rsidRPr="001C3C4F">
              <w:rPr>
                <w:rFonts w:ascii="宋体" w:hAnsi="宋体" w:cs="宋体" w:hint="eastAsia"/>
                <w:color w:val="000000"/>
                <w:szCs w:val="21"/>
              </w:rPr>
              <w:t>调压箱按“1+0”</w:t>
            </w:r>
            <w:r>
              <w:rPr>
                <w:rFonts w:ascii="宋体" w:hAnsi="宋体" w:cs="宋体" w:hint="eastAsia"/>
                <w:color w:val="000000"/>
                <w:szCs w:val="21"/>
              </w:rPr>
              <w:t>管道结构</w:t>
            </w:r>
            <w:r w:rsidRPr="001C3C4F">
              <w:rPr>
                <w:rFonts w:ascii="宋体" w:hAnsi="宋体" w:cs="宋体" w:hint="eastAsia"/>
                <w:color w:val="000000"/>
                <w:szCs w:val="21"/>
              </w:rPr>
              <w:t>配置,箱体外壳选用不小于1.5mm厚304不锈钢，外观美观便于检修</w:t>
            </w:r>
            <w:r>
              <w:rPr>
                <w:rFonts w:ascii="宋体" w:hAnsi="宋体" w:cs="宋体" w:hint="eastAsia"/>
                <w:color w:val="000000"/>
                <w:szCs w:val="21"/>
              </w:rPr>
              <w:t>，进出口管为下进下出</w:t>
            </w:r>
          </w:p>
        </w:tc>
        <w:tc>
          <w:tcPr>
            <w:tcW w:w="1120" w:type="dxa"/>
            <w:vMerge w:val="restart"/>
            <w:tcBorders>
              <w:top w:val="nil"/>
              <w:left w:val="nil"/>
              <w:bottom w:val="nil"/>
              <w:right w:val="nil"/>
            </w:tcBorders>
            <w:shd w:val="clear" w:color="auto" w:fill="auto"/>
            <w:noWrap/>
            <w:vAlign w:val="center"/>
          </w:tcPr>
          <w:p w:rsidR="0006701F" w:rsidRPr="001C3C4F" w:rsidRDefault="0006701F" w:rsidP="008568A0">
            <w:pPr>
              <w:jc w:val="center"/>
              <w:rPr>
                <w:rFonts w:ascii="宋体" w:hAnsi="宋体" w:cs="宋体"/>
                <w:color w:val="000000"/>
                <w:szCs w:val="21"/>
              </w:rPr>
            </w:pPr>
            <w:r w:rsidRPr="001C3C4F">
              <w:rPr>
                <w:rFonts w:ascii="宋体" w:hAnsi="宋体" w:cs="宋体" w:hint="eastAsia"/>
                <w:color w:val="000000"/>
                <w:szCs w:val="21"/>
              </w:rPr>
              <w:t>1.8-15</w:t>
            </w:r>
          </w:p>
        </w:tc>
        <w:tc>
          <w:tcPr>
            <w:tcW w:w="3720" w:type="dxa"/>
            <w:tcBorders>
              <w:top w:val="nil"/>
              <w:left w:val="single" w:sz="4" w:space="0" w:color="auto"/>
              <w:bottom w:val="nil"/>
              <w:right w:val="single" w:sz="4" w:space="0" w:color="auto"/>
            </w:tcBorders>
            <w:shd w:val="clear" w:color="auto" w:fill="auto"/>
            <w:vAlign w:val="center"/>
          </w:tcPr>
          <w:p w:rsidR="0006701F" w:rsidRPr="001C3C4F" w:rsidRDefault="0006701F" w:rsidP="008568A0">
            <w:pPr>
              <w:ind w:firstLineChars="100" w:firstLine="210"/>
              <w:rPr>
                <w:rFonts w:ascii="宋体" w:hAnsi="宋体" w:cs="宋体"/>
                <w:color w:val="000000"/>
                <w:szCs w:val="21"/>
              </w:rPr>
            </w:pPr>
            <w:r w:rsidRPr="001C3C4F">
              <w:rPr>
                <w:rFonts w:ascii="宋体" w:hAnsi="宋体" w:cs="宋体" w:hint="eastAsia"/>
                <w:color w:val="000000"/>
                <w:szCs w:val="21"/>
              </w:rPr>
              <w:t>1、</w:t>
            </w:r>
            <w:r w:rsidRPr="001C3C4F">
              <w:rPr>
                <w:color w:val="000000"/>
                <w:sz w:val="14"/>
                <w:szCs w:val="14"/>
              </w:rPr>
              <w:t xml:space="preserve"> </w:t>
            </w:r>
            <w:r w:rsidRPr="001C3C4F">
              <w:rPr>
                <w:rFonts w:ascii="宋体" w:hAnsi="宋体" w:cs="宋体" w:hint="eastAsia"/>
                <w:color w:val="000000"/>
                <w:szCs w:val="21"/>
              </w:rPr>
              <w:t>调压器在进口压力0.03MPa时能启动工作，进口压力在0.07MPa，出口压力在2.5kPa时能达到额定工作流量；</w:t>
            </w:r>
          </w:p>
        </w:tc>
      </w:tr>
      <w:tr w:rsidR="0006701F" w:rsidRPr="001C3C4F" w:rsidTr="0006701F">
        <w:trPr>
          <w:trHeight w:val="450"/>
        </w:trPr>
        <w:tc>
          <w:tcPr>
            <w:tcW w:w="540" w:type="dxa"/>
            <w:vMerge/>
            <w:tcBorders>
              <w:top w:val="nil"/>
              <w:left w:val="single" w:sz="4" w:space="0" w:color="auto"/>
              <w:bottom w:val="single" w:sz="4" w:space="0" w:color="auto"/>
              <w:right w:val="single" w:sz="4" w:space="0" w:color="auto"/>
            </w:tcBorders>
            <w:vAlign w:val="center"/>
          </w:tcPr>
          <w:p w:rsidR="0006701F" w:rsidRPr="001C3C4F" w:rsidRDefault="0006701F" w:rsidP="008568A0">
            <w:pPr>
              <w:rPr>
                <w:rFonts w:ascii="宋体" w:hAnsi="宋体" w:cs="宋体"/>
                <w:color w:val="000000"/>
                <w:szCs w:val="21"/>
              </w:rPr>
            </w:pPr>
          </w:p>
        </w:tc>
        <w:tc>
          <w:tcPr>
            <w:tcW w:w="1060" w:type="dxa"/>
            <w:vMerge/>
            <w:tcBorders>
              <w:top w:val="nil"/>
              <w:left w:val="single" w:sz="4" w:space="0" w:color="auto"/>
              <w:bottom w:val="single" w:sz="4" w:space="0" w:color="auto"/>
              <w:right w:val="single" w:sz="4" w:space="0" w:color="auto"/>
            </w:tcBorders>
            <w:vAlign w:val="center"/>
          </w:tcPr>
          <w:p w:rsidR="0006701F" w:rsidRPr="001C3C4F" w:rsidRDefault="0006701F" w:rsidP="008568A0">
            <w:pPr>
              <w:rPr>
                <w:rFonts w:ascii="宋体" w:hAnsi="宋体" w:cs="宋体"/>
                <w:color w:val="000000"/>
                <w:szCs w:val="21"/>
              </w:rPr>
            </w:pPr>
          </w:p>
        </w:tc>
        <w:tc>
          <w:tcPr>
            <w:tcW w:w="1120" w:type="dxa"/>
            <w:vMerge/>
            <w:tcBorders>
              <w:top w:val="nil"/>
              <w:left w:val="single" w:sz="4" w:space="0" w:color="auto"/>
              <w:bottom w:val="single" w:sz="4" w:space="0" w:color="auto"/>
              <w:right w:val="single" w:sz="4" w:space="0" w:color="auto"/>
            </w:tcBorders>
            <w:vAlign w:val="center"/>
          </w:tcPr>
          <w:p w:rsidR="0006701F" w:rsidRPr="001C3C4F" w:rsidRDefault="0006701F" w:rsidP="008568A0">
            <w:pPr>
              <w:rPr>
                <w:rFonts w:ascii="宋体" w:hAnsi="宋体" w:cs="宋体"/>
                <w:color w:val="000000"/>
                <w:szCs w:val="21"/>
              </w:rPr>
            </w:pPr>
          </w:p>
        </w:tc>
        <w:tc>
          <w:tcPr>
            <w:tcW w:w="2500" w:type="dxa"/>
            <w:vMerge/>
            <w:tcBorders>
              <w:top w:val="nil"/>
              <w:left w:val="single" w:sz="4" w:space="0" w:color="auto"/>
              <w:bottom w:val="single" w:sz="4" w:space="0" w:color="auto"/>
              <w:right w:val="single" w:sz="4" w:space="0" w:color="auto"/>
            </w:tcBorders>
            <w:vAlign w:val="center"/>
          </w:tcPr>
          <w:p w:rsidR="0006701F" w:rsidRPr="001C3C4F" w:rsidRDefault="0006701F" w:rsidP="008568A0">
            <w:pPr>
              <w:rPr>
                <w:rFonts w:ascii="宋体" w:hAnsi="宋体" w:cs="宋体"/>
                <w:color w:val="000000"/>
                <w:szCs w:val="21"/>
              </w:rPr>
            </w:pPr>
          </w:p>
        </w:tc>
        <w:tc>
          <w:tcPr>
            <w:tcW w:w="1120" w:type="dxa"/>
            <w:vMerge/>
            <w:tcBorders>
              <w:top w:val="nil"/>
              <w:left w:val="nil"/>
              <w:bottom w:val="nil"/>
              <w:right w:val="nil"/>
            </w:tcBorders>
            <w:vAlign w:val="center"/>
          </w:tcPr>
          <w:p w:rsidR="0006701F" w:rsidRPr="001C3C4F" w:rsidRDefault="0006701F" w:rsidP="008568A0">
            <w:pPr>
              <w:rPr>
                <w:rFonts w:ascii="宋体" w:hAnsi="宋体" w:cs="宋体"/>
                <w:color w:val="000000"/>
                <w:szCs w:val="21"/>
              </w:rPr>
            </w:pPr>
          </w:p>
        </w:tc>
        <w:tc>
          <w:tcPr>
            <w:tcW w:w="3720" w:type="dxa"/>
            <w:tcBorders>
              <w:top w:val="nil"/>
              <w:left w:val="single" w:sz="4" w:space="0" w:color="auto"/>
              <w:bottom w:val="nil"/>
              <w:right w:val="single" w:sz="4" w:space="0" w:color="auto"/>
            </w:tcBorders>
            <w:shd w:val="clear" w:color="auto" w:fill="auto"/>
            <w:vAlign w:val="center"/>
          </w:tcPr>
          <w:p w:rsidR="0006701F" w:rsidRPr="001C3C4F" w:rsidRDefault="0006701F" w:rsidP="008568A0">
            <w:pPr>
              <w:ind w:firstLineChars="100" w:firstLine="210"/>
              <w:rPr>
                <w:rFonts w:ascii="宋体" w:hAnsi="宋体" w:cs="宋体"/>
                <w:color w:val="000000"/>
                <w:szCs w:val="21"/>
              </w:rPr>
            </w:pPr>
            <w:r w:rsidRPr="001C3C4F">
              <w:rPr>
                <w:rFonts w:ascii="宋体" w:hAnsi="宋体" w:cs="宋体" w:hint="eastAsia"/>
                <w:color w:val="000000"/>
                <w:szCs w:val="21"/>
              </w:rPr>
              <w:t>2、</w:t>
            </w:r>
            <w:r w:rsidRPr="001C3C4F">
              <w:rPr>
                <w:color w:val="000000"/>
                <w:sz w:val="14"/>
                <w:szCs w:val="14"/>
              </w:rPr>
              <w:t xml:space="preserve"> </w:t>
            </w:r>
            <w:r w:rsidRPr="001C3C4F">
              <w:rPr>
                <w:rFonts w:ascii="宋体" w:hAnsi="宋体" w:cs="宋体" w:hint="eastAsia"/>
                <w:color w:val="000000"/>
                <w:szCs w:val="21"/>
              </w:rPr>
              <w:t>调压精度 （RG／AC）:±15%</w:t>
            </w:r>
          </w:p>
        </w:tc>
      </w:tr>
      <w:tr w:rsidR="0006701F" w:rsidRPr="001C3C4F" w:rsidTr="0006701F">
        <w:trPr>
          <w:trHeight w:val="780"/>
        </w:trPr>
        <w:tc>
          <w:tcPr>
            <w:tcW w:w="540" w:type="dxa"/>
            <w:vMerge/>
            <w:tcBorders>
              <w:top w:val="nil"/>
              <w:left w:val="single" w:sz="4" w:space="0" w:color="auto"/>
              <w:bottom w:val="single" w:sz="4" w:space="0" w:color="auto"/>
              <w:right w:val="single" w:sz="4" w:space="0" w:color="auto"/>
            </w:tcBorders>
            <w:vAlign w:val="center"/>
          </w:tcPr>
          <w:p w:rsidR="0006701F" w:rsidRPr="001C3C4F" w:rsidRDefault="0006701F" w:rsidP="008568A0">
            <w:pPr>
              <w:rPr>
                <w:rFonts w:ascii="宋体" w:hAnsi="宋体" w:cs="宋体"/>
                <w:color w:val="000000"/>
                <w:szCs w:val="21"/>
              </w:rPr>
            </w:pPr>
          </w:p>
        </w:tc>
        <w:tc>
          <w:tcPr>
            <w:tcW w:w="1060" w:type="dxa"/>
            <w:vMerge/>
            <w:tcBorders>
              <w:top w:val="nil"/>
              <w:left w:val="single" w:sz="4" w:space="0" w:color="auto"/>
              <w:bottom w:val="single" w:sz="4" w:space="0" w:color="auto"/>
              <w:right w:val="single" w:sz="4" w:space="0" w:color="auto"/>
            </w:tcBorders>
            <w:vAlign w:val="center"/>
          </w:tcPr>
          <w:p w:rsidR="0006701F" w:rsidRPr="001C3C4F" w:rsidRDefault="0006701F" w:rsidP="008568A0">
            <w:pPr>
              <w:rPr>
                <w:rFonts w:ascii="宋体" w:hAnsi="宋体" w:cs="宋体"/>
                <w:color w:val="000000"/>
                <w:szCs w:val="21"/>
              </w:rPr>
            </w:pPr>
          </w:p>
        </w:tc>
        <w:tc>
          <w:tcPr>
            <w:tcW w:w="1120" w:type="dxa"/>
            <w:vMerge/>
            <w:tcBorders>
              <w:top w:val="nil"/>
              <w:left w:val="single" w:sz="4" w:space="0" w:color="auto"/>
              <w:bottom w:val="single" w:sz="4" w:space="0" w:color="auto"/>
              <w:right w:val="single" w:sz="4" w:space="0" w:color="auto"/>
            </w:tcBorders>
            <w:vAlign w:val="center"/>
          </w:tcPr>
          <w:p w:rsidR="0006701F" w:rsidRPr="001C3C4F" w:rsidRDefault="0006701F" w:rsidP="008568A0">
            <w:pPr>
              <w:rPr>
                <w:rFonts w:ascii="宋体" w:hAnsi="宋体" w:cs="宋体"/>
                <w:color w:val="000000"/>
                <w:szCs w:val="21"/>
              </w:rPr>
            </w:pPr>
          </w:p>
        </w:tc>
        <w:tc>
          <w:tcPr>
            <w:tcW w:w="2500" w:type="dxa"/>
            <w:vMerge/>
            <w:tcBorders>
              <w:top w:val="nil"/>
              <w:left w:val="single" w:sz="4" w:space="0" w:color="auto"/>
              <w:bottom w:val="single" w:sz="4" w:space="0" w:color="auto"/>
              <w:right w:val="single" w:sz="4" w:space="0" w:color="auto"/>
            </w:tcBorders>
            <w:vAlign w:val="center"/>
          </w:tcPr>
          <w:p w:rsidR="0006701F" w:rsidRPr="001C3C4F" w:rsidRDefault="0006701F" w:rsidP="008568A0">
            <w:pPr>
              <w:rPr>
                <w:rFonts w:ascii="宋体" w:hAnsi="宋体" w:cs="宋体"/>
                <w:color w:val="000000"/>
                <w:szCs w:val="21"/>
              </w:rPr>
            </w:pPr>
          </w:p>
        </w:tc>
        <w:tc>
          <w:tcPr>
            <w:tcW w:w="1120" w:type="dxa"/>
            <w:vMerge/>
            <w:tcBorders>
              <w:top w:val="nil"/>
              <w:left w:val="nil"/>
              <w:bottom w:val="nil"/>
              <w:right w:val="nil"/>
            </w:tcBorders>
            <w:vAlign w:val="center"/>
          </w:tcPr>
          <w:p w:rsidR="0006701F" w:rsidRPr="001C3C4F" w:rsidRDefault="0006701F" w:rsidP="008568A0">
            <w:pPr>
              <w:rPr>
                <w:rFonts w:ascii="宋体" w:hAnsi="宋体" w:cs="宋体"/>
                <w:color w:val="000000"/>
                <w:szCs w:val="21"/>
              </w:rPr>
            </w:pPr>
          </w:p>
        </w:tc>
        <w:tc>
          <w:tcPr>
            <w:tcW w:w="3720" w:type="dxa"/>
            <w:tcBorders>
              <w:top w:val="nil"/>
              <w:left w:val="single" w:sz="4" w:space="0" w:color="auto"/>
              <w:bottom w:val="nil"/>
              <w:right w:val="single" w:sz="4" w:space="0" w:color="auto"/>
            </w:tcBorders>
            <w:shd w:val="clear" w:color="auto" w:fill="auto"/>
            <w:vAlign w:val="center"/>
          </w:tcPr>
          <w:p w:rsidR="0006701F" w:rsidRPr="001C3C4F" w:rsidRDefault="0006701F" w:rsidP="008568A0">
            <w:pPr>
              <w:ind w:firstLineChars="100" w:firstLine="210"/>
              <w:rPr>
                <w:rFonts w:ascii="宋体" w:hAnsi="宋体" w:cs="宋体"/>
                <w:color w:val="000000"/>
                <w:szCs w:val="21"/>
              </w:rPr>
            </w:pPr>
            <w:r w:rsidRPr="001C3C4F">
              <w:rPr>
                <w:rFonts w:ascii="宋体" w:hAnsi="宋体" w:cs="宋体" w:hint="eastAsia"/>
                <w:color w:val="000000"/>
                <w:szCs w:val="21"/>
              </w:rPr>
              <w:t>3、</w:t>
            </w:r>
            <w:r w:rsidRPr="001C3C4F">
              <w:rPr>
                <w:color w:val="000000"/>
                <w:sz w:val="14"/>
                <w:szCs w:val="14"/>
              </w:rPr>
              <w:t xml:space="preserve"> </w:t>
            </w:r>
            <w:r w:rsidRPr="001C3C4F">
              <w:rPr>
                <w:rFonts w:ascii="宋体" w:hAnsi="宋体" w:cs="宋体" w:hint="eastAsia"/>
                <w:color w:val="000000"/>
                <w:szCs w:val="21"/>
              </w:rPr>
              <w:t>关闭压力精度（SG）：25%</w:t>
            </w:r>
          </w:p>
        </w:tc>
      </w:tr>
      <w:tr w:rsidR="0006701F" w:rsidRPr="001C3C4F" w:rsidTr="0006701F">
        <w:trPr>
          <w:trHeight w:val="525"/>
        </w:trPr>
        <w:tc>
          <w:tcPr>
            <w:tcW w:w="540" w:type="dxa"/>
            <w:vMerge/>
            <w:tcBorders>
              <w:top w:val="nil"/>
              <w:left w:val="single" w:sz="4" w:space="0" w:color="auto"/>
              <w:bottom w:val="single" w:sz="4" w:space="0" w:color="auto"/>
              <w:right w:val="single" w:sz="4" w:space="0" w:color="auto"/>
            </w:tcBorders>
            <w:vAlign w:val="center"/>
          </w:tcPr>
          <w:p w:rsidR="0006701F" w:rsidRPr="001C3C4F" w:rsidRDefault="0006701F" w:rsidP="008568A0">
            <w:pPr>
              <w:rPr>
                <w:rFonts w:ascii="宋体" w:hAnsi="宋体" w:cs="宋体"/>
                <w:color w:val="000000"/>
                <w:szCs w:val="21"/>
              </w:rPr>
            </w:pPr>
          </w:p>
        </w:tc>
        <w:tc>
          <w:tcPr>
            <w:tcW w:w="1060" w:type="dxa"/>
            <w:vMerge/>
            <w:tcBorders>
              <w:top w:val="nil"/>
              <w:left w:val="single" w:sz="4" w:space="0" w:color="auto"/>
              <w:bottom w:val="single" w:sz="4" w:space="0" w:color="auto"/>
              <w:right w:val="single" w:sz="4" w:space="0" w:color="auto"/>
            </w:tcBorders>
            <w:vAlign w:val="center"/>
          </w:tcPr>
          <w:p w:rsidR="0006701F" w:rsidRPr="001C3C4F" w:rsidRDefault="0006701F" w:rsidP="008568A0">
            <w:pPr>
              <w:rPr>
                <w:rFonts w:ascii="宋体" w:hAnsi="宋体" w:cs="宋体"/>
                <w:color w:val="000000"/>
                <w:szCs w:val="21"/>
              </w:rPr>
            </w:pPr>
          </w:p>
        </w:tc>
        <w:tc>
          <w:tcPr>
            <w:tcW w:w="1120" w:type="dxa"/>
            <w:vMerge/>
            <w:tcBorders>
              <w:top w:val="nil"/>
              <w:left w:val="single" w:sz="4" w:space="0" w:color="auto"/>
              <w:bottom w:val="single" w:sz="4" w:space="0" w:color="auto"/>
              <w:right w:val="single" w:sz="4" w:space="0" w:color="auto"/>
            </w:tcBorders>
            <w:vAlign w:val="center"/>
          </w:tcPr>
          <w:p w:rsidR="0006701F" w:rsidRPr="001C3C4F" w:rsidRDefault="0006701F" w:rsidP="008568A0">
            <w:pPr>
              <w:rPr>
                <w:rFonts w:ascii="宋体" w:hAnsi="宋体" w:cs="宋体"/>
                <w:color w:val="000000"/>
                <w:szCs w:val="21"/>
              </w:rPr>
            </w:pPr>
          </w:p>
        </w:tc>
        <w:tc>
          <w:tcPr>
            <w:tcW w:w="2500" w:type="dxa"/>
            <w:vMerge/>
            <w:tcBorders>
              <w:top w:val="nil"/>
              <w:left w:val="single" w:sz="4" w:space="0" w:color="auto"/>
              <w:bottom w:val="single" w:sz="4" w:space="0" w:color="auto"/>
              <w:right w:val="single" w:sz="4" w:space="0" w:color="auto"/>
            </w:tcBorders>
            <w:vAlign w:val="center"/>
          </w:tcPr>
          <w:p w:rsidR="0006701F" w:rsidRPr="001C3C4F" w:rsidRDefault="0006701F" w:rsidP="008568A0">
            <w:pPr>
              <w:rPr>
                <w:rFonts w:ascii="宋体" w:hAnsi="宋体" w:cs="宋体"/>
                <w:color w:val="000000"/>
                <w:szCs w:val="21"/>
              </w:rPr>
            </w:pPr>
          </w:p>
        </w:tc>
        <w:tc>
          <w:tcPr>
            <w:tcW w:w="1120" w:type="dxa"/>
            <w:vMerge/>
            <w:tcBorders>
              <w:top w:val="nil"/>
              <w:left w:val="nil"/>
              <w:bottom w:val="nil"/>
              <w:right w:val="nil"/>
            </w:tcBorders>
            <w:vAlign w:val="center"/>
          </w:tcPr>
          <w:p w:rsidR="0006701F" w:rsidRPr="001C3C4F" w:rsidRDefault="0006701F" w:rsidP="008568A0">
            <w:pPr>
              <w:rPr>
                <w:rFonts w:ascii="宋体" w:hAnsi="宋体" w:cs="宋体"/>
                <w:color w:val="000000"/>
                <w:szCs w:val="21"/>
              </w:rPr>
            </w:pPr>
          </w:p>
        </w:tc>
        <w:tc>
          <w:tcPr>
            <w:tcW w:w="3720" w:type="dxa"/>
            <w:tcBorders>
              <w:top w:val="nil"/>
              <w:left w:val="single" w:sz="4" w:space="0" w:color="auto"/>
              <w:bottom w:val="single" w:sz="4" w:space="0" w:color="auto"/>
              <w:right w:val="single" w:sz="4" w:space="0" w:color="auto"/>
            </w:tcBorders>
            <w:shd w:val="clear" w:color="auto" w:fill="auto"/>
            <w:vAlign w:val="center"/>
          </w:tcPr>
          <w:p w:rsidR="0006701F" w:rsidRPr="001C3C4F" w:rsidRDefault="0006701F" w:rsidP="008568A0">
            <w:pPr>
              <w:ind w:firstLineChars="100" w:firstLine="210"/>
              <w:rPr>
                <w:rFonts w:ascii="宋体" w:hAnsi="宋体" w:cs="宋体"/>
                <w:color w:val="000000"/>
                <w:szCs w:val="21"/>
              </w:rPr>
            </w:pPr>
            <w:r w:rsidRPr="001C3C4F">
              <w:rPr>
                <w:rFonts w:ascii="宋体" w:hAnsi="宋体" w:cs="宋体" w:hint="eastAsia"/>
                <w:color w:val="000000"/>
                <w:szCs w:val="21"/>
              </w:rPr>
              <w:t>4、</w:t>
            </w:r>
            <w:r w:rsidRPr="001C3C4F">
              <w:rPr>
                <w:color w:val="000000"/>
                <w:sz w:val="14"/>
                <w:szCs w:val="14"/>
              </w:rPr>
              <w:t xml:space="preserve"> </w:t>
            </w:r>
            <w:r w:rsidRPr="001C3C4F">
              <w:rPr>
                <w:rFonts w:ascii="宋体" w:hAnsi="宋体" w:cs="宋体" w:hint="eastAsia"/>
                <w:color w:val="000000"/>
                <w:szCs w:val="21"/>
              </w:rPr>
              <w:t>切断压力精度 （AG）：±10%</w:t>
            </w:r>
          </w:p>
        </w:tc>
      </w:tr>
      <w:tr w:rsidR="0006701F" w:rsidRPr="001C3C4F" w:rsidTr="0006701F">
        <w:trPr>
          <w:trHeight w:val="217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6701F" w:rsidRPr="001C3C4F" w:rsidRDefault="0006701F" w:rsidP="008568A0">
            <w:pPr>
              <w:jc w:val="center"/>
              <w:rPr>
                <w:rFonts w:ascii="宋体" w:hAnsi="宋体" w:cs="宋体"/>
                <w:color w:val="000000"/>
                <w:sz w:val="22"/>
                <w:szCs w:val="22"/>
              </w:rPr>
            </w:pPr>
            <w:r w:rsidRPr="001C3C4F">
              <w:rPr>
                <w:rFonts w:ascii="宋体" w:hAnsi="宋体" w:cs="宋体" w:hint="eastAsia"/>
                <w:color w:val="000000"/>
                <w:sz w:val="22"/>
                <w:szCs w:val="22"/>
              </w:rPr>
              <w:t>2</w:t>
            </w:r>
          </w:p>
        </w:tc>
        <w:tc>
          <w:tcPr>
            <w:tcW w:w="1060" w:type="dxa"/>
            <w:tcBorders>
              <w:top w:val="nil"/>
              <w:left w:val="nil"/>
              <w:bottom w:val="single" w:sz="4" w:space="0" w:color="auto"/>
              <w:right w:val="single" w:sz="4" w:space="0" w:color="auto"/>
            </w:tcBorders>
            <w:shd w:val="clear" w:color="auto" w:fill="auto"/>
            <w:noWrap/>
            <w:vAlign w:val="center"/>
          </w:tcPr>
          <w:p w:rsidR="0006701F" w:rsidRPr="001C3C4F" w:rsidRDefault="0006701F" w:rsidP="008568A0">
            <w:pPr>
              <w:rPr>
                <w:rFonts w:ascii="宋体" w:hAnsi="宋体" w:cs="宋体"/>
                <w:color w:val="000000"/>
                <w:sz w:val="22"/>
                <w:szCs w:val="22"/>
              </w:rPr>
            </w:pPr>
            <w:r w:rsidRPr="001C3C4F">
              <w:rPr>
                <w:rFonts w:ascii="宋体" w:hAnsi="宋体" w:cs="宋体" w:hint="eastAsia"/>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center"/>
          </w:tcPr>
          <w:p w:rsidR="0006701F" w:rsidRPr="001C3C4F" w:rsidRDefault="0006701F" w:rsidP="008568A0">
            <w:pPr>
              <w:jc w:val="center"/>
              <w:rPr>
                <w:rFonts w:ascii="宋体" w:hAnsi="宋体" w:cs="宋体"/>
                <w:color w:val="000000"/>
                <w:sz w:val="22"/>
                <w:szCs w:val="22"/>
              </w:rPr>
            </w:pPr>
            <w:r>
              <w:rPr>
                <w:rFonts w:ascii="宋体" w:hAnsi="宋体" w:cs="宋体" w:hint="eastAsia"/>
                <w:color w:val="000000"/>
                <w:sz w:val="22"/>
                <w:szCs w:val="22"/>
              </w:rPr>
              <w:t>1</w:t>
            </w:r>
            <w:r w:rsidRPr="001C3C4F">
              <w:rPr>
                <w:rFonts w:ascii="宋体" w:hAnsi="宋体" w:cs="宋体" w:hint="eastAsia"/>
                <w:color w:val="000000"/>
                <w:sz w:val="22"/>
                <w:szCs w:val="22"/>
              </w:rPr>
              <w:t>0</w:t>
            </w:r>
          </w:p>
        </w:tc>
        <w:tc>
          <w:tcPr>
            <w:tcW w:w="2500" w:type="dxa"/>
            <w:tcBorders>
              <w:top w:val="nil"/>
              <w:left w:val="nil"/>
              <w:bottom w:val="single" w:sz="4" w:space="0" w:color="auto"/>
              <w:right w:val="single" w:sz="4" w:space="0" w:color="auto"/>
            </w:tcBorders>
            <w:shd w:val="clear" w:color="auto" w:fill="auto"/>
            <w:vAlign w:val="center"/>
          </w:tcPr>
          <w:p w:rsidR="0006701F" w:rsidRPr="001C3C4F" w:rsidRDefault="0006701F" w:rsidP="008568A0">
            <w:pPr>
              <w:rPr>
                <w:rFonts w:ascii="宋体" w:hAnsi="宋体" w:cs="宋体"/>
                <w:color w:val="000000"/>
                <w:sz w:val="22"/>
                <w:szCs w:val="22"/>
              </w:rPr>
            </w:pPr>
            <w:r w:rsidRPr="001C3C4F">
              <w:rPr>
                <w:rFonts w:ascii="宋体" w:hAnsi="宋体" w:cs="宋体" w:hint="eastAsia"/>
                <w:color w:val="000000"/>
                <w:sz w:val="22"/>
                <w:szCs w:val="22"/>
              </w:rPr>
              <w:t>调压箱按“2+0”</w:t>
            </w:r>
            <w:r>
              <w:rPr>
                <w:rFonts w:ascii="宋体" w:hAnsi="宋体" w:cs="宋体" w:hint="eastAsia"/>
                <w:color w:val="000000"/>
                <w:sz w:val="22"/>
                <w:szCs w:val="22"/>
              </w:rPr>
              <w:t>管道结构</w:t>
            </w:r>
            <w:r w:rsidRPr="001C3C4F">
              <w:rPr>
                <w:rFonts w:ascii="宋体" w:hAnsi="宋体" w:cs="宋体" w:hint="eastAsia"/>
                <w:color w:val="000000"/>
                <w:sz w:val="22"/>
                <w:szCs w:val="22"/>
              </w:rPr>
              <w:t>配置,箱体外壳选用不小于1.5mm厚304不锈钢，外观美观便于检修</w:t>
            </w:r>
            <w:r>
              <w:rPr>
                <w:rFonts w:ascii="宋体" w:hAnsi="宋体" w:cs="宋体" w:hint="eastAsia"/>
                <w:color w:val="000000"/>
                <w:szCs w:val="21"/>
              </w:rPr>
              <w:t>，进出口管为下进下出</w:t>
            </w:r>
          </w:p>
        </w:tc>
        <w:tc>
          <w:tcPr>
            <w:tcW w:w="1120" w:type="dxa"/>
            <w:tcBorders>
              <w:top w:val="single" w:sz="4" w:space="0" w:color="auto"/>
              <w:left w:val="nil"/>
              <w:bottom w:val="single" w:sz="4" w:space="0" w:color="auto"/>
              <w:right w:val="nil"/>
            </w:tcBorders>
            <w:shd w:val="clear" w:color="auto" w:fill="auto"/>
            <w:noWrap/>
            <w:vAlign w:val="center"/>
          </w:tcPr>
          <w:p w:rsidR="0006701F" w:rsidRPr="001C3C4F" w:rsidRDefault="0006701F" w:rsidP="008568A0">
            <w:pPr>
              <w:rPr>
                <w:rFonts w:ascii="宋体" w:hAnsi="宋体" w:cs="宋体"/>
                <w:color w:val="000000"/>
                <w:sz w:val="22"/>
                <w:szCs w:val="22"/>
              </w:rPr>
            </w:pPr>
            <w:r w:rsidRPr="001C3C4F">
              <w:rPr>
                <w:rFonts w:ascii="宋体" w:hAnsi="宋体" w:cs="宋体" w:hint="eastAsia"/>
                <w:color w:val="000000"/>
                <w:sz w:val="22"/>
                <w:szCs w:val="22"/>
              </w:rPr>
              <w:t xml:space="preserve">　</w:t>
            </w:r>
            <w:r w:rsidRPr="001A6D59">
              <w:rPr>
                <w:rFonts w:ascii="宋体" w:hAnsi="宋体" w:cs="宋体" w:hint="eastAsia"/>
                <w:color w:val="000000"/>
                <w:sz w:val="22"/>
                <w:szCs w:val="22"/>
              </w:rPr>
              <w:t>1.8-20</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01F" w:rsidRPr="001C3C4F" w:rsidRDefault="0006701F" w:rsidP="008568A0">
            <w:pPr>
              <w:rPr>
                <w:rFonts w:ascii="宋体" w:hAnsi="宋体" w:cs="宋体"/>
                <w:color w:val="000000"/>
                <w:szCs w:val="21"/>
              </w:rPr>
            </w:pPr>
            <w:r w:rsidRPr="001C3C4F">
              <w:rPr>
                <w:rFonts w:ascii="宋体" w:hAnsi="宋体" w:cs="宋体" w:hint="eastAsia"/>
                <w:color w:val="000000"/>
                <w:sz w:val="22"/>
                <w:szCs w:val="22"/>
              </w:rPr>
              <w:t xml:space="preserve">　1、</w:t>
            </w:r>
            <w:r w:rsidRPr="001C3C4F">
              <w:rPr>
                <w:rFonts w:ascii="宋体" w:hAnsi="宋体" w:cs="宋体" w:hint="eastAsia"/>
                <w:color w:val="000000"/>
                <w:szCs w:val="21"/>
              </w:rPr>
              <w:t>调压器在进口压力0.03MPa时能启动工作，进口压力在0.07MPa，出口压力在15kPa时能达到额定工作流量；</w:t>
            </w:r>
          </w:p>
          <w:p w:rsidR="0006701F" w:rsidRPr="001C3C4F" w:rsidRDefault="0006701F" w:rsidP="008568A0">
            <w:pPr>
              <w:rPr>
                <w:rFonts w:ascii="宋体" w:hAnsi="宋体" w:cs="宋体"/>
                <w:color w:val="000000"/>
                <w:szCs w:val="21"/>
              </w:rPr>
            </w:pPr>
            <w:r w:rsidRPr="001C3C4F">
              <w:rPr>
                <w:rFonts w:ascii="宋体" w:hAnsi="宋体" w:cs="宋体" w:hint="eastAsia"/>
                <w:color w:val="000000"/>
                <w:szCs w:val="21"/>
              </w:rPr>
              <w:t>2、</w:t>
            </w:r>
            <w:r w:rsidRPr="001C3C4F">
              <w:rPr>
                <w:color w:val="000000"/>
                <w:sz w:val="14"/>
                <w:szCs w:val="14"/>
              </w:rPr>
              <w:t xml:space="preserve"> </w:t>
            </w:r>
            <w:r w:rsidRPr="001C3C4F">
              <w:rPr>
                <w:rFonts w:ascii="宋体" w:hAnsi="宋体" w:cs="宋体" w:hint="eastAsia"/>
                <w:color w:val="000000"/>
                <w:szCs w:val="21"/>
              </w:rPr>
              <w:t>调压精度 （RG／AC）:±15%</w:t>
            </w:r>
          </w:p>
          <w:p w:rsidR="0006701F" w:rsidRPr="001C3C4F" w:rsidRDefault="0006701F" w:rsidP="008568A0">
            <w:pPr>
              <w:rPr>
                <w:rFonts w:ascii="宋体" w:hAnsi="宋体" w:cs="宋体"/>
                <w:color w:val="000000"/>
                <w:szCs w:val="21"/>
              </w:rPr>
            </w:pPr>
            <w:r w:rsidRPr="001C3C4F">
              <w:rPr>
                <w:rFonts w:ascii="宋体" w:hAnsi="宋体" w:cs="宋体" w:hint="eastAsia"/>
                <w:color w:val="000000"/>
                <w:szCs w:val="21"/>
              </w:rPr>
              <w:t>3、</w:t>
            </w:r>
            <w:r w:rsidRPr="001C3C4F">
              <w:rPr>
                <w:color w:val="000000"/>
                <w:sz w:val="14"/>
                <w:szCs w:val="14"/>
              </w:rPr>
              <w:t xml:space="preserve"> </w:t>
            </w:r>
            <w:r w:rsidRPr="001C3C4F">
              <w:rPr>
                <w:rFonts w:ascii="宋体" w:hAnsi="宋体" w:cs="宋体" w:hint="eastAsia"/>
                <w:color w:val="000000"/>
                <w:szCs w:val="21"/>
              </w:rPr>
              <w:t>关闭压力精度（SG）：25%</w:t>
            </w:r>
          </w:p>
          <w:p w:rsidR="0006701F" w:rsidRPr="001C3C4F" w:rsidRDefault="0006701F" w:rsidP="008568A0">
            <w:pPr>
              <w:rPr>
                <w:rFonts w:ascii="宋体" w:hAnsi="宋体" w:cs="宋体"/>
                <w:color w:val="000000"/>
                <w:sz w:val="22"/>
                <w:szCs w:val="22"/>
              </w:rPr>
            </w:pPr>
            <w:r w:rsidRPr="001C3C4F">
              <w:rPr>
                <w:rFonts w:ascii="宋体" w:hAnsi="宋体" w:cs="宋体" w:hint="eastAsia"/>
                <w:color w:val="000000"/>
                <w:szCs w:val="21"/>
              </w:rPr>
              <w:t>4、</w:t>
            </w:r>
            <w:r w:rsidRPr="001C3C4F">
              <w:rPr>
                <w:color w:val="000000"/>
                <w:sz w:val="14"/>
                <w:szCs w:val="14"/>
              </w:rPr>
              <w:t xml:space="preserve"> </w:t>
            </w:r>
            <w:r w:rsidRPr="001C3C4F">
              <w:rPr>
                <w:rFonts w:ascii="宋体" w:hAnsi="宋体" w:cs="宋体" w:hint="eastAsia"/>
                <w:color w:val="000000"/>
                <w:szCs w:val="21"/>
              </w:rPr>
              <w:t>切断压力精度 （AG）：±10%</w:t>
            </w:r>
          </w:p>
        </w:tc>
      </w:tr>
    </w:tbl>
    <w:p w:rsidR="0006701F" w:rsidRPr="00F80E80" w:rsidRDefault="0006701F" w:rsidP="0006701F">
      <w:pPr>
        <w:spacing w:before="120" w:after="120" w:line="320" w:lineRule="exact"/>
        <w:ind w:left="360"/>
        <w:jc w:val="both"/>
        <w:rPr>
          <w:rFonts w:ascii="宋体" w:hAnsi="宋体"/>
        </w:rPr>
      </w:pPr>
    </w:p>
    <w:p w:rsidR="0006701F" w:rsidRDefault="0006701F" w:rsidP="0006701F">
      <w:pPr>
        <w:spacing w:before="120" w:after="120" w:line="320" w:lineRule="exact"/>
        <w:ind w:left="360"/>
        <w:jc w:val="both"/>
        <w:rPr>
          <w:rFonts w:ascii="宋体" w:hAnsi="宋体"/>
        </w:rPr>
      </w:pPr>
    </w:p>
    <w:p w:rsidR="0006701F" w:rsidRDefault="0006701F" w:rsidP="0006701F">
      <w:pPr>
        <w:spacing w:before="120" w:after="120" w:line="320" w:lineRule="exact"/>
        <w:jc w:val="both"/>
        <w:rPr>
          <w:rFonts w:ascii="宋体" w:hAnsi="宋体"/>
        </w:rPr>
      </w:pPr>
    </w:p>
    <w:p w:rsidR="0006701F" w:rsidRDefault="0006701F" w:rsidP="0006701F">
      <w:pPr>
        <w:numPr>
          <w:ilvl w:val="0"/>
          <w:numId w:val="5"/>
        </w:numPr>
        <w:spacing w:before="120" w:after="120" w:line="320" w:lineRule="exact"/>
        <w:jc w:val="both"/>
        <w:rPr>
          <w:rFonts w:ascii="宋体" w:hAnsi="宋体"/>
        </w:rPr>
      </w:pPr>
      <w:r w:rsidRPr="001C3C4F">
        <w:rPr>
          <w:rFonts w:ascii="宋体" w:hAnsi="宋体" w:hint="eastAsia"/>
        </w:rPr>
        <w:t>东部发展燃气有限公司需求量：</w:t>
      </w:r>
    </w:p>
    <w:tbl>
      <w:tblPr>
        <w:tblW w:w="10173" w:type="dxa"/>
        <w:tblInd w:w="-925" w:type="dxa"/>
        <w:tblLook w:val="0000"/>
      </w:tblPr>
      <w:tblGrid>
        <w:gridCol w:w="540"/>
        <w:gridCol w:w="1128"/>
        <w:gridCol w:w="1275"/>
        <w:gridCol w:w="2127"/>
        <w:gridCol w:w="1559"/>
        <w:gridCol w:w="3544"/>
      </w:tblGrid>
      <w:tr w:rsidR="0006701F" w:rsidRPr="001C3C4F" w:rsidTr="0006701F">
        <w:trPr>
          <w:trHeight w:val="367"/>
        </w:trPr>
        <w:tc>
          <w:tcPr>
            <w:tcW w:w="540" w:type="dxa"/>
            <w:tcBorders>
              <w:top w:val="single" w:sz="4" w:space="0" w:color="auto"/>
              <w:left w:val="single" w:sz="4" w:space="0" w:color="auto"/>
              <w:bottom w:val="single" w:sz="4" w:space="0" w:color="auto"/>
              <w:right w:val="single" w:sz="4" w:space="0" w:color="auto"/>
            </w:tcBorders>
            <w:noWrap/>
            <w:vAlign w:val="center"/>
          </w:tcPr>
          <w:p w:rsidR="0006701F" w:rsidRPr="001C3C4F" w:rsidRDefault="0006701F" w:rsidP="008568A0">
            <w:pPr>
              <w:spacing w:line="320" w:lineRule="exact"/>
              <w:jc w:val="center"/>
              <w:rPr>
                <w:rFonts w:ascii="宋体" w:hAnsi="宋体"/>
                <w:kern w:val="28"/>
                <w:szCs w:val="21"/>
              </w:rPr>
            </w:pPr>
            <w:r w:rsidRPr="001C3C4F">
              <w:rPr>
                <w:rFonts w:ascii="宋体" w:hAnsi="宋体" w:hint="eastAsia"/>
                <w:kern w:val="28"/>
                <w:szCs w:val="21"/>
              </w:rPr>
              <w:t>序号</w:t>
            </w:r>
          </w:p>
        </w:tc>
        <w:tc>
          <w:tcPr>
            <w:tcW w:w="1128" w:type="dxa"/>
            <w:tcBorders>
              <w:top w:val="single" w:sz="4" w:space="0" w:color="auto"/>
              <w:left w:val="nil"/>
              <w:bottom w:val="single" w:sz="4" w:space="0" w:color="auto"/>
              <w:right w:val="single" w:sz="4" w:space="0" w:color="auto"/>
            </w:tcBorders>
            <w:noWrap/>
            <w:vAlign w:val="center"/>
          </w:tcPr>
          <w:p w:rsidR="0006701F" w:rsidRDefault="0006701F" w:rsidP="008568A0">
            <w:pPr>
              <w:jc w:val="center"/>
              <w:rPr>
                <w:rFonts w:ascii="宋体" w:hAnsi="宋体" w:cs="宋体"/>
                <w:color w:val="000000"/>
                <w:szCs w:val="21"/>
              </w:rPr>
            </w:pPr>
            <w:r>
              <w:rPr>
                <w:rFonts w:ascii="宋体" w:hAnsi="宋体" w:cs="宋体" w:hint="eastAsia"/>
                <w:color w:val="000000"/>
                <w:szCs w:val="21"/>
              </w:rPr>
              <w:t>公称</w:t>
            </w:r>
            <w:r w:rsidRPr="00101DC0">
              <w:rPr>
                <w:rFonts w:ascii="宋体" w:hAnsi="宋体" w:cs="宋体" w:hint="eastAsia"/>
                <w:color w:val="000000"/>
                <w:szCs w:val="21"/>
              </w:rPr>
              <w:t>流量</w:t>
            </w:r>
          </w:p>
          <w:p w:rsidR="0006701F" w:rsidRPr="001C3C4F" w:rsidRDefault="0006701F" w:rsidP="008568A0">
            <w:pPr>
              <w:spacing w:line="320" w:lineRule="exact"/>
              <w:jc w:val="center"/>
              <w:rPr>
                <w:rFonts w:ascii="宋体" w:hAnsi="宋体"/>
                <w:kern w:val="28"/>
                <w:szCs w:val="21"/>
              </w:rPr>
            </w:pPr>
            <w:r>
              <w:rPr>
                <w:rFonts w:ascii="宋体" w:hAnsi="宋体" w:cs="宋体" w:hint="eastAsia"/>
                <w:color w:val="000000"/>
                <w:szCs w:val="21"/>
              </w:rPr>
              <w:t>（</w:t>
            </w:r>
            <w:r w:rsidRPr="00101DC0">
              <w:rPr>
                <w:rFonts w:ascii="宋体" w:hAnsi="宋体" w:cs="宋体" w:hint="eastAsia"/>
                <w:color w:val="000000"/>
                <w:szCs w:val="21"/>
              </w:rPr>
              <w:t>m</w:t>
            </w:r>
            <w:r w:rsidRPr="00101DC0">
              <w:rPr>
                <w:rFonts w:ascii="宋体" w:hAnsi="宋体" w:cs="宋体" w:hint="eastAsia"/>
                <w:color w:val="000000"/>
                <w:szCs w:val="21"/>
                <w:vertAlign w:val="superscript"/>
              </w:rPr>
              <w:t>3</w:t>
            </w:r>
            <w:r w:rsidRPr="00101DC0">
              <w:rPr>
                <w:rFonts w:ascii="宋体" w:hAnsi="宋体" w:cs="宋体" w:hint="eastAsia"/>
                <w:color w:val="000000"/>
                <w:szCs w:val="21"/>
              </w:rPr>
              <w:t>/h</w:t>
            </w:r>
            <w:r>
              <w:rPr>
                <w:rFonts w:ascii="宋体" w:hAnsi="宋体" w:cs="宋体" w:hint="eastAsia"/>
                <w:color w:val="000000"/>
                <w:szCs w:val="21"/>
              </w:rPr>
              <w:t>）</w:t>
            </w:r>
          </w:p>
        </w:tc>
        <w:tc>
          <w:tcPr>
            <w:tcW w:w="1275" w:type="dxa"/>
            <w:tcBorders>
              <w:top w:val="single" w:sz="4" w:space="0" w:color="auto"/>
              <w:left w:val="nil"/>
              <w:bottom w:val="single" w:sz="4" w:space="0" w:color="auto"/>
              <w:right w:val="single" w:sz="4" w:space="0" w:color="auto"/>
            </w:tcBorders>
            <w:noWrap/>
            <w:vAlign w:val="center"/>
          </w:tcPr>
          <w:p w:rsidR="0006701F" w:rsidRPr="001C3C4F" w:rsidRDefault="0006701F" w:rsidP="008568A0">
            <w:pPr>
              <w:spacing w:line="320" w:lineRule="exact"/>
              <w:rPr>
                <w:rFonts w:ascii="宋体" w:hAnsi="宋体"/>
                <w:kern w:val="28"/>
                <w:szCs w:val="21"/>
              </w:rPr>
            </w:pPr>
            <w:r w:rsidRPr="001C3C4F">
              <w:rPr>
                <w:rFonts w:ascii="宋体" w:hAnsi="宋体" w:hint="eastAsia"/>
                <w:kern w:val="28"/>
                <w:szCs w:val="21"/>
              </w:rPr>
              <w:t>数量（套）</w:t>
            </w:r>
          </w:p>
        </w:tc>
        <w:tc>
          <w:tcPr>
            <w:tcW w:w="2127" w:type="dxa"/>
            <w:tcBorders>
              <w:top w:val="single" w:sz="4" w:space="0" w:color="auto"/>
              <w:left w:val="nil"/>
              <w:bottom w:val="single" w:sz="4" w:space="0" w:color="auto"/>
              <w:right w:val="single" w:sz="4" w:space="0" w:color="auto"/>
            </w:tcBorders>
            <w:noWrap/>
            <w:vAlign w:val="center"/>
          </w:tcPr>
          <w:p w:rsidR="0006701F" w:rsidRPr="001C3C4F" w:rsidRDefault="0006701F" w:rsidP="008568A0">
            <w:pPr>
              <w:spacing w:line="320" w:lineRule="exact"/>
              <w:jc w:val="center"/>
              <w:rPr>
                <w:rFonts w:ascii="宋体" w:hAnsi="宋体"/>
                <w:kern w:val="28"/>
                <w:szCs w:val="21"/>
              </w:rPr>
            </w:pPr>
            <w:r w:rsidRPr="001C3C4F">
              <w:rPr>
                <w:rFonts w:ascii="宋体" w:hAnsi="宋体" w:hint="eastAsia"/>
                <w:kern w:val="28"/>
                <w:szCs w:val="21"/>
              </w:rPr>
              <w:t>配置要求</w:t>
            </w:r>
          </w:p>
        </w:tc>
        <w:tc>
          <w:tcPr>
            <w:tcW w:w="1559" w:type="dxa"/>
            <w:tcBorders>
              <w:top w:val="single" w:sz="4" w:space="0" w:color="auto"/>
              <w:left w:val="nil"/>
              <w:bottom w:val="single" w:sz="4" w:space="0" w:color="auto"/>
              <w:right w:val="single" w:sz="4" w:space="0" w:color="auto"/>
            </w:tcBorders>
            <w:noWrap/>
            <w:vAlign w:val="center"/>
          </w:tcPr>
          <w:p w:rsidR="0006701F" w:rsidRPr="001C3C4F" w:rsidRDefault="0006701F" w:rsidP="008568A0">
            <w:pPr>
              <w:spacing w:line="320" w:lineRule="exact"/>
              <w:jc w:val="center"/>
              <w:rPr>
                <w:rFonts w:ascii="宋体" w:hAnsi="宋体"/>
                <w:kern w:val="28"/>
                <w:szCs w:val="21"/>
              </w:rPr>
            </w:pPr>
            <w:r w:rsidRPr="001C3C4F">
              <w:rPr>
                <w:rFonts w:ascii="宋体" w:hAnsi="宋体" w:hint="eastAsia"/>
                <w:kern w:val="28"/>
                <w:szCs w:val="21"/>
              </w:rPr>
              <w:t>出口压力</w:t>
            </w:r>
          </w:p>
          <w:p w:rsidR="0006701F" w:rsidRPr="001C3C4F" w:rsidRDefault="0006701F" w:rsidP="008568A0">
            <w:pPr>
              <w:spacing w:line="320" w:lineRule="exact"/>
              <w:jc w:val="center"/>
              <w:rPr>
                <w:rFonts w:ascii="宋体" w:hAnsi="宋体"/>
                <w:kern w:val="28"/>
                <w:szCs w:val="21"/>
              </w:rPr>
            </w:pPr>
            <w:r w:rsidRPr="001C3C4F">
              <w:rPr>
                <w:rFonts w:ascii="宋体" w:hAnsi="宋体" w:hint="eastAsia"/>
                <w:kern w:val="28"/>
                <w:szCs w:val="21"/>
              </w:rPr>
              <w:t>（</w:t>
            </w:r>
            <w:proofErr w:type="spellStart"/>
            <w:r w:rsidRPr="001C3C4F">
              <w:rPr>
                <w:rFonts w:ascii="宋体" w:hAnsi="宋体" w:hint="eastAsia"/>
                <w:kern w:val="28"/>
                <w:szCs w:val="21"/>
              </w:rPr>
              <w:t>kPa</w:t>
            </w:r>
            <w:proofErr w:type="spellEnd"/>
            <w:r w:rsidRPr="001C3C4F">
              <w:rPr>
                <w:rFonts w:ascii="宋体" w:hAnsi="宋体" w:hint="eastAsia"/>
                <w:kern w:val="28"/>
                <w:szCs w:val="21"/>
              </w:rPr>
              <w:t>）</w:t>
            </w:r>
          </w:p>
        </w:tc>
        <w:tc>
          <w:tcPr>
            <w:tcW w:w="3544" w:type="dxa"/>
            <w:tcBorders>
              <w:top w:val="single" w:sz="4" w:space="0" w:color="auto"/>
              <w:left w:val="nil"/>
              <w:bottom w:val="single" w:sz="4" w:space="0" w:color="auto"/>
              <w:right w:val="single" w:sz="4" w:space="0" w:color="auto"/>
            </w:tcBorders>
            <w:vAlign w:val="center"/>
          </w:tcPr>
          <w:p w:rsidR="0006701F" w:rsidRPr="001C3C4F" w:rsidRDefault="0006701F" w:rsidP="008568A0">
            <w:pPr>
              <w:spacing w:line="320" w:lineRule="exact"/>
              <w:jc w:val="center"/>
              <w:rPr>
                <w:rFonts w:ascii="宋体" w:hAnsi="宋体"/>
                <w:kern w:val="28"/>
                <w:szCs w:val="21"/>
              </w:rPr>
            </w:pPr>
            <w:r w:rsidRPr="001C3C4F">
              <w:rPr>
                <w:rFonts w:ascii="宋体" w:hAnsi="宋体" w:hint="eastAsia"/>
                <w:kern w:val="28"/>
                <w:szCs w:val="21"/>
              </w:rPr>
              <w:t>基本技术要求</w:t>
            </w:r>
          </w:p>
        </w:tc>
      </w:tr>
      <w:tr w:rsidR="0006701F" w:rsidRPr="001C3C4F" w:rsidTr="0006701F">
        <w:trPr>
          <w:trHeight w:val="2016"/>
        </w:trPr>
        <w:tc>
          <w:tcPr>
            <w:tcW w:w="540" w:type="dxa"/>
            <w:tcBorders>
              <w:top w:val="nil"/>
              <w:left w:val="single" w:sz="4" w:space="0" w:color="auto"/>
              <w:bottom w:val="single" w:sz="4" w:space="0" w:color="auto"/>
              <w:right w:val="single" w:sz="4" w:space="0" w:color="auto"/>
            </w:tcBorders>
            <w:noWrap/>
            <w:vAlign w:val="center"/>
          </w:tcPr>
          <w:p w:rsidR="0006701F" w:rsidRPr="001C3C4F" w:rsidRDefault="0006701F" w:rsidP="008568A0">
            <w:pPr>
              <w:spacing w:line="320" w:lineRule="exact"/>
              <w:jc w:val="center"/>
              <w:rPr>
                <w:rFonts w:ascii="宋体" w:hAnsi="宋体"/>
                <w:kern w:val="28"/>
                <w:szCs w:val="21"/>
              </w:rPr>
            </w:pPr>
            <w:r w:rsidRPr="001C3C4F">
              <w:rPr>
                <w:rFonts w:ascii="宋体" w:hAnsi="宋体" w:hint="eastAsia"/>
                <w:kern w:val="28"/>
                <w:szCs w:val="21"/>
              </w:rPr>
              <w:t>1</w:t>
            </w:r>
          </w:p>
        </w:tc>
        <w:tc>
          <w:tcPr>
            <w:tcW w:w="1128" w:type="dxa"/>
            <w:tcBorders>
              <w:top w:val="nil"/>
              <w:left w:val="nil"/>
              <w:bottom w:val="single" w:sz="4" w:space="0" w:color="auto"/>
              <w:right w:val="single" w:sz="4" w:space="0" w:color="auto"/>
            </w:tcBorders>
            <w:noWrap/>
            <w:vAlign w:val="center"/>
          </w:tcPr>
          <w:p w:rsidR="0006701F" w:rsidRPr="001C3C4F" w:rsidRDefault="0006701F" w:rsidP="008568A0">
            <w:pPr>
              <w:spacing w:line="320" w:lineRule="exact"/>
              <w:jc w:val="center"/>
              <w:rPr>
                <w:rFonts w:ascii="宋体" w:hAnsi="宋体"/>
                <w:szCs w:val="21"/>
              </w:rPr>
            </w:pPr>
            <w:r w:rsidRPr="001C3C4F">
              <w:rPr>
                <w:rFonts w:ascii="宋体" w:hAnsi="宋体" w:hint="eastAsia"/>
                <w:szCs w:val="21"/>
              </w:rPr>
              <w:t>100</w:t>
            </w:r>
          </w:p>
        </w:tc>
        <w:tc>
          <w:tcPr>
            <w:tcW w:w="1275" w:type="dxa"/>
            <w:tcBorders>
              <w:top w:val="nil"/>
              <w:left w:val="nil"/>
              <w:bottom w:val="single" w:sz="4" w:space="0" w:color="auto"/>
              <w:right w:val="single" w:sz="4" w:space="0" w:color="auto"/>
            </w:tcBorders>
            <w:noWrap/>
            <w:vAlign w:val="center"/>
          </w:tcPr>
          <w:p w:rsidR="0006701F" w:rsidRPr="001C3C4F" w:rsidRDefault="0006701F" w:rsidP="008568A0">
            <w:pPr>
              <w:spacing w:line="320" w:lineRule="exact"/>
              <w:jc w:val="center"/>
              <w:rPr>
                <w:rFonts w:ascii="宋体" w:hAnsi="宋体"/>
                <w:kern w:val="28"/>
                <w:szCs w:val="21"/>
              </w:rPr>
            </w:pPr>
            <w:r w:rsidRPr="001C3C4F">
              <w:rPr>
                <w:rFonts w:ascii="宋体" w:hAnsi="宋体" w:hint="eastAsia"/>
                <w:kern w:val="28"/>
                <w:szCs w:val="21"/>
              </w:rPr>
              <w:t>100</w:t>
            </w:r>
          </w:p>
        </w:tc>
        <w:tc>
          <w:tcPr>
            <w:tcW w:w="2127" w:type="dxa"/>
            <w:tcBorders>
              <w:top w:val="nil"/>
              <w:left w:val="nil"/>
              <w:bottom w:val="single" w:sz="4" w:space="0" w:color="auto"/>
              <w:right w:val="single" w:sz="4" w:space="0" w:color="auto"/>
            </w:tcBorders>
            <w:noWrap/>
            <w:vAlign w:val="center"/>
          </w:tcPr>
          <w:p w:rsidR="0006701F" w:rsidRPr="001C3C4F" w:rsidRDefault="0006701F" w:rsidP="008568A0">
            <w:pPr>
              <w:spacing w:line="320" w:lineRule="exact"/>
              <w:rPr>
                <w:rFonts w:ascii="宋体" w:hAnsi="宋体"/>
                <w:bCs/>
                <w:szCs w:val="21"/>
              </w:rPr>
            </w:pPr>
            <w:r w:rsidRPr="001C3C4F">
              <w:rPr>
                <w:rFonts w:ascii="宋体" w:hAnsi="宋体" w:hint="eastAsia"/>
                <w:bCs/>
                <w:szCs w:val="21"/>
              </w:rPr>
              <w:t>调压箱按“1+0”</w:t>
            </w:r>
            <w:r>
              <w:rPr>
                <w:rFonts w:ascii="宋体" w:hAnsi="宋体" w:hint="eastAsia"/>
                <w:bCs/>
                <w:szCs w:val="21"/>
              </w:rPr>
              <w:t>管道结构</w:t>
            </w:r>
            <w:r w:rsidRPr="001C3C4F">
              <w:rPr>
                <w:rFonts w:ascii="宋体" w:hAnsi="宋体" w:hint="eastAsia"/>
                <w:bCs/>
                <w:szCs w:val="21"/>
              </w:rPr>
              <w:t>配置,箱体外壳选用不小于1.5mm厚304不锈钢，外观美观便于检修</w:t>
            </w:r>
            <w:r>
              <w:rPr>
                <w:rFonts w:ascii="宋体" w:hAnsi="宋体" w:cs="宋体" w:hint="eastAsia"/>
                <w:color w:val="000000"/>
                <w:szCs w:val="21"/>
              </w:rPr>
              <w:t>，进出口管为下进下出</w:t>
            </w:r>
          </w:p>
        </w:tc>
        <w:tc>
          <w:tcPr>
            <w:tcW w:w="1559" w:type="dxa"/>
            <w:tcBorders>
              <w:top w:val="nil"/>
              <w:left w:val="nil"/>
              <w:bottom w:val="single" w:sz="4" w:space="0" w:color="auto"/>
              <w:right w:val="single" w:sz="4" w:space="0" w:color="auto"/>
            </w:tcBorders>
            <w:noWrap/>
            <w:vAlign w:val="center"/>
          </w:tcPr>
          <w:p w:rsidR="0006701F" w:rsidRPr="001C3C4F" w:rsidRDefault="0006701F" w:rsidP="008568A0">
            <w:pPr>
              <w:spacing w:line="320" w:lineRule="exact"/>
              <w:jc w:val="center"/>
              <w:rPr>
                <w:rFonts w:ascii="宋体" w:hAnsi="宋体"/>
                <w:kern w:val="28"/>
                <w:szCs w:val="21"/>
              </w:rPr>
            </w:pPr>
            <w:r w:rsidRPr="001C3C4F">
              <w:rPr>
                <w:rFonts w:ascii="宋体" w:hAnsi="宋体" w:hint="eastAsia"/>
                <w:kern w:val="28"/>
                <w:szCs w:val="21"/>
              </w:rPr>
              <w:t>1.8-15</w:t>
            </w:r>
          </w:p>
        </w:tc>
        <w:tc>
          <w:tcPr>
            <w:tcW w:w="3544" w:type="dxa"/>
            <w:tcBorders>
              <w:top w:val="single" w:sz="4" w:space="0" w:color="auto"/>
              <w:left w:val="nil"/>
              <w:bottom w:val="single" w:sz="4" w:space="0" w:color="auto"/>
              <w:right w:val="single" w:sz="4" w:space="0" w:color="auto"/>
            </w:tcBorders>
            <w:vAlign w:val="center"/>
          </w:tcPr>
          <w:p w:rsidR="0006701F" w:rsidRPr="001C3C4F" w:rsidRDefault="0006701F" w:rsidP="008568A0">
            <w:pPr>
              <w:spacing w:line="320" w:lineRule="exact"/>
              <w:ind w:left="180"/>
              <w:rPr>
                <w:rFonts w:ascii="宋体" w:hAnsi="宋体"/>
                <w:bCs/>
                <w:szCs w:val="21"/>
              </w:rPr>
            </w:pPr>
            <w:r w:rsidRPr="001C3C4F">
              <w:rPr>
                <w:rFonts w:ascii="宋体" w:hAnsi="宋体" w:hint="eastAsia"/>
                <w:bCs/>
                <w:szCs w:val="21"/>
              </w:rPr>
              <w:t>1、调压器在进口压力0.03MPa时能启动工作，进口压力在0.07MPa，出口压力在2.5kPa时能达到额定工作流量；</w:t>
            </w:r>
          </w:p>
          <w:p w:rsidR="0006701F" w:rsidRPr="001C3C4F" w:rsidRDefault="0006701F" w:rsidP="008568A0">
            <w:pPr>
              <w:spacing w:line="320" w:lineRule="exact"/>
              <w:ind w:left="180"/>
              <w:rPr>
                <w:rFonts w:ascii="宋体" w:hAnsi="宋体"/>
                <w:bCs/>
                <w:szCs w:val="21"/>
              </w:rPr>
            </w:pPr>
            <w:r w:rsidRPr="001C3C4F">
              <w:rPr>
                <w:rFonts w:ascii="宋体" w:hAnsi="宋体" w:hint="eastAsia"/>
                <w:bCs/>
                <w:szCs w:val="21"/>
              </w:rPr>
              <w:t>2、调压精度 （RG／AC）:±15%</w:t>
            </w:r>
          </w:p>
          <w:p w:rsidR="0006701F" w:rsidRPr="001C3C4F" w:rsidRDefault="0006701F" w:rsidP="0006701F">
            <w:pPr>
              <w:numPr>
                <w:ilvl w:val="0"/>
                <w:numId w:val="6"/>
              </w:numPr>
              <w:spacing w:line="320" w:lineRule="exact"/>
              <w:rPr>
                <w:rFonts w:ascii="宋体" w:hAnsi="宋体"/>
                <w:bCs/>
                <w:szCs w:val="21"/>
              </w:rPr>
            </w:pPr>
            <w:r w:rsidRPr="001C3C4F">
              <w:rPr>
                <w:rFonts w:ascii="宋体" w:hAnsi="宋体" w:hint="eastAsia"/>
                <w:bCs/>
                <w:szCs w:val="21"/>
              </w:rPr>
              <w:t>3、关闭压力精度（SG）：25%</w:t>
            </w:r>
          </w:p>
          <w:p w:rsidR="0006701F" w:rsidRPr="001C3C4F" w:rsidRDefault="0006701F" w:rsidP="0006701F">
            <w:pPr>
              <w:numPr>
                <w:ilvl w:val="0"/>
                <w:numId w:val="6"/>
              </w:numPr>
              <w:spacing w:line="320" w:lineRule="exact"/>
              <w:rPr>
                <w:rFonts w:ascii="宋体" w:hAnsi="宋体"/>
                <w:bCs/>
                <w:szCs w:val="21"/>
              </w:rPr>
            </w:pPr>
            <w:r w:rsidRPr="001C3C4F">
              <w:rPr>
                <w:rFonts w:ascii="宋体" w:hAnsi="宋体" w:hint="eastAsia"/>
                <w:bCs/>
                <w:szCs w:val="21"/>
              </w:rPr>
              <w:t>4、切断压力精度 （AG）：±10%</w:t>
            </w:r>
          </w:p>
        </w:tc>
      </w:tr>
    </w:tbl>
    <w:p w:rsidR="0006701F" w:rsidRPr="00F80E80" w:rsidRDefault="0006701F" w:rsidP="0006701F">
      <w:pPr>
        <w:spacing w:before="120" w:after="120" w:line="320" w:lineRule="exact"/>
        <w:ind w:left="360"/>
        <w:jc w:val="both"/>
        <w:rPr>
          <w:rFonts w:ascii="宋体" w:hAnsi="宋体"/>
        </w:rPr>
      </w:pPr>
    </w:p>
    <w:p w:rsidR="0006701F" w:rsidRPr="001C3C4F" w:rsidRDefault="0006701F" w:rsidP="0006701F">
      <w:pPr>
        <w:spacing w:before="120" w:after="120" w:line="320" w:lineRule="exact"/>
        <w:ind w:left="360"/>
        <w:jc w:val="both"/>
        <w:rPr>
          <w:rFonts w:ascii="宋体" w:hAnsi="宋体"/>
        </w:rPr>
      </w:pPr>
    </w:p>
    <w:p w:rsidR="0006701F" w:rsidRPr="001C3C4F" w:rsidRDefault="0006701F" w:rsidP="0006701F">
      <w:pPr>
        <w:spacing w:before="120" w:after="120" w:line="320" w:lineRule="exact"/>
        <w:jc w:val="both"/>
        <w:rPr>
          <w:rFonts w:ascii="宋体" w:hAnsi="宋体"/>
        </w:rPr>
      </w:pPr>
      <w:r w:rsidRPr="001C3C4F">
        <w:rPr>
          <w:rFonts w:ascii="宋体" w:hAnsi="宋体" w:hint="eastAsia"/>
        </w:rPr>
        <w:t>c.</w:t>
      </w:r>
      <w:proofErr w:type="gramStart"/>
      <w:r w:rsidRPr="001C3C4F">
        <w:rPr>
          <w:rFonts w:ascii="宋体" w:hAnsi="宋体" w:hint="eastAsia"/>
        </w:rPr>
        <w:t>花都广煤燃气</w:t>
      </w:r>
      <w:proofErr w:type="gramEnd"/>
      <w:r w:rsidRPr="001C3C4F">
        <w:rPr>
          <w:rFonts w:ascii="宋体" w:hAnsi="宋体" w:hint="eastAsia"/>
        </w:rPr>
        <w:t>有限公司需求量：</w:t>
      </w:r>
    </w:p>
    <w:tbl>
      <w:tblPr>
        <w:tblW w:w="9889" w:type="dxa"/>
        <w:tblInd w:w="-782" w:type="dxa"/>
        <w:tblLook w:val="0000"/>
      </w:tblPr>
      <w:tblGrid>
        <w:gridCol w:w="540"/>
        <w:gridCol w:w="1128"/>
        <w:gridCol w:w="850"/>
        <w:gridCol w:w="2268"/>
        <w:gridCol w:w="1134"/>
        <w:gridCol w:w="3969"/>
      </w:tblGrid>
      <w:tr w:rsidR="0006701F" w:rsidRPr="001C3C4F" w:rsidTr="0006701F">
        <w:trPr>
          <w:trHeight w:val="1094"/>
        </w:trPr>
        <w:tc>
          <w:tcPr>
            <w:tcW w:w="540" w:type="dxa"/>
            <w:tcBorders>
              <w:top w:val="single" w:sz="4" w:space="0" w:color="auto"/>
              <w:left w:val="single" w:sz="4" w:space="0" w:color="auto"/>
              <w:bottom w:val="single" w:sz="4" w:space="0" w:color="auto"/>
              <w:right w:val="single" w:sz="4" w:space="0" w:color="auto"/>
            </w:tcBorders>
            <w:noWrap/>
            <w:vAlign w:val="center"/>
          </w:tcPr>
          <w:p w:rsidR="0006701F" w:rsidRPr="001C3C4F" w:rsidRDefault="0006701F" w:rsidP="008568A0">
            <w:pPr>
              <w:spacing w:line="320" w:lineRule="exact"/>
              <w:jc w:val="center"/>
              <w:rPr>
                <w:rFonts w:ascii="宋体" w:hAnsi="宋体"/>
                <w:kern w:val="28"/>
                <w:szCs w:val="21"/>
              </w:rPr>
            </w:pPr>
            <w:r w:rsidRPr="001C3C4F">
              <w:rPr>
                <w:rFonts w:ascii="宋体" w:hAnsi="宋体" w:hint="eastAsia"/>
                <w:kern w:val="28"/>
                <w:szCs w:val="21"/>
              </w:rPr>
              <w:t>序号</w:t>
            </w:r>
          </w:p>
        </w:tc>
        <w:tc>
          <w:tcPr>
            <w:tcW w:w="1128" w:type="dxa"/>
            <w:tcBorders>
              <w:top w:val="single" w:sz="4" w:space="0" w:color="auto"/>
              <w:left w:val="nil"/>
              <w:bottom w:val="single" w:sz="4" w:space="0" w:color="auto"/>
              <w:right w:val="single" w:sz="4" w:space="0" w:color="auto"/>
            </w:tcBorders>
            <w:noWrap/>
            <w:vAlign w:val="center"/>
          </w:tcPr>
          <w:p w:rsidR="0006701F" w:rsidRPr="00F80E80" w:rsidRDefault="0006701F" w:rsidP="008568A0">
            <w:pPr>
              <w:spacing w:line="320" w:lineRule="exact"/>
              <w:jc w:val="center"/>
              <w:rPr>
                <w:rFonts w:ascii="宋体" w:hAnsi="宋体"/>
                <w:szCs w:val="21"/>
              </w:rPr>
            </w:pPr>
            <w:r w:rsidRPr="00F80E80">
              <w:rPr>
                <w:rFonts w:ascii="宋体" w:hAnsi="宋体" w:hint="eastAsia"/>
                <w:szCs w:val="21"/>
              </w:rPr>
              <w:t>流量</w:t>
            </w:r>
          </w:p>
        </w:tc>
        <w:tc>
          <w:tcPr>
            <w:tcW w:w="850" w:type="dxa"/>
            <w:tcBorders>
              <w:top w:val="single" w:sz="4" w:space="0" w:color="auto"/>
              <w:left w:val="nil"/>
              <w:bottom w:val="single" w:sz="4" w:space="0" w:color="auto"/>
              <w:right w:val="single" w:sz="4" w:space="0" w:color="auto"/>
            </w:tcBorders>
            <w:noWrap/>
            <w:vAlign w:val="center"/>
          </w:tcPr>
          <w:p w:rsidR="0006701F" w:rsidRPr="001C3C4F" w:rsidRDefault="0006701F" w:rsidP="008568A0">
            <w:pPr>
              <w:spacing w:line="320" w:lineRule="exact"/>
              <w:jc w:val="center"/>
              <w:rPr>
                <w:rFonts w:ascii="宋体" w:hAnsi="宋体"/>
                <w:kern w:val="28"/>
                <w:szCs w:val="21"/>
              </w:rPr>
            </w:pPr>
            <w:r w:rsidRPr="001C3C4F">
              <w:rPr>
                <w:rFonts w:ascii="宋体" w:hAnsi="宋体" w:hint="eastAsia"/>
                <w:kern w:val="28"/>
                <w:szCs w:val="21"/>
              </w:rPr>
              <w:t>数量（套）</w:t>
            </w:r>
          </w:p>
        </w:tc>
        <w:tc>
          <w:tcPr>
            <w:tcW w:w="2268" w:type="dxa"/>
            <w:tcBorders>
              <w:top w:val="single" w:sz="4" w:space="0" w:color="auto"/>
              <w:left w:val="nil"/>
              <w:bottom w:val="single" w:sz="4" w:space="0" w:color="auto"/>
              <w:right w:val="single" w:sz="4" w:space="0" w:color="auto"/>
            </w:tcBorders>
            <w:noWrap/>
            <w:vAlign w:val="center"/>
          </w:tcPr>
          <w:p w:rsidR="0006701F" w:rsidRPr="00F80E80" w:rsidRDefault="0006701F" w:rsidP="008568A0">
            <w:pPr>
              <w:spacing w:line="320" w:lineRule="exact"/>
              <w:jc w:val="center"/>
              <w:rPr>
                <w:rFonts w:ascii="宋体" w:hAnsi="宋体"/>
                <w:bCs/>
                <w:szCs w:val="21"/>
              </w:rPr>
            </w:pPr>
            <w:r w:rsidRPr="00F80E80">
              <w:rPr>
                <w:rFonts w:ascii="宋体" w:hAnsi="宋体" w:hint="eastAsia"/>
                <w:bCs/>
                <w:szCs w:val="21"/>
              </w:rPr>
              <w:t>配置要求</w:t>
            </w:r>
          </w:p>
        </w:tc>
        <w:tc>
          <w:tcPr>
            <w:tcW w:w="1134" w:type="dxa"/>
            <w:tcBorders>
              <w:top w:val="single" w:sz="4" w:space="0" w:color="auto"/>
              <w:left w:val="nil"/>
              <w:bottom w:val="single" w:sz="4" w:space="0" w:color="auto"/>
              <w:right w:val="single" w:sz="4" w:space="0" w:color="auto"/>
            </w:tcBorders>
            <w:noWrap/>
            <w:vAlign w:val="center"/>
          </w:tcPr>
          <w:p w:rsidR="0006701F" w:rsidRPr="001C3C4F" w:rsidRDefault="0006701F" w:rsidP="008568A0">
            <w:pPr>
              <w:spacing w:line="320" w:lineRule="exact"/>
              <w:jc w:val="center"/>
              <w:rPr>
                <w:rFonts w:ascii="宋体" w:hAnsi="宋体"/>
                <w:kern w:val="28"/>
                <w:szCs w:val="21"/>
              </w:rPr>
            </w:pPr>
            <w:r w:rsidRPr="001C3C4F">
              <w:rPr>
                <w:rFonts w:ascii="宋体" w:hAnsi="宋体" w:hint="eastAsia"/>
                <w:kern w:val="28"/>
                <w:szCs w:val="21"/>
              </w:rPr>
              <w:t>出口压力</w:t>
            </w:r>
          </w:p>
          <w:p w:rsidR="0006701F" w:rsidRPr="001C3C4F" w:rsidRDefault="0006701F" w:rsidP="008568A0">
            <w:pPr>
              <w:spacing w:line="320" w:lineRule="exact"/>
              <w:jc w:val="center"/>
              <w:rPr>
                <w:rFonts w:ascii="宋体" w:hAnsi="宋体"/>
                <w:kern w:val="28"/>
                <w:szCs w:val="21"/>
              </w:rPr>
            </w:pPr>
            <w:r w:rsidRPr="001C3C4F">
              <w:rPr>
                <w:rFonts w:ascii="宋体" w:hAnsi="宋体" w:hint="eastAsia"/>
                <w:kern w:val="28"/>
                <w:szCs w:val="21"/>
              </w:rPr>
              <w:t>（</w:t>
            </w:r>
            <w:proofErr w:type="spellStart"/>
            <w:r w:rsidRPr="001C3C4F">
              <w:rPr>
                <w:rFonts w:ascii="宋体" w:hAnsi="宋体" w:hint="eastAsia"/>
                <w:kern w:val="28"/>
                <w:szCs w:val="21"/>
              </w:rPr>
              <w:t>kPa</w:t>
            </w:r>
            <w:proofErr w:type="spellEnd"/>
            <w:r w:rsidRPr="001C3C4F">
              <w:rPr>
                <w:rFonts w:ascii="宋体" w:hAnsi="宋体" w:hint="eastAsia"/>
                <w:kern w:val="28"/>
                <w:szCs w:val="21"/>
              </w:rPr>
              <w:t>）</w:t>
            </w:r>
          </w:p>
        </w:tc>
        <w:tc>
          <w:tcPr>
            <w:tcW w:w="3969" w:type="dxa"/>
            <w:tcBorders>
              <w:top w:val="single" w:sz="4" w:space="0" w:color="auto"/>
              <w:left w:val="nil"/>
              <w:bottom w:val="single" w:sz="4" w:space="0" w:color="auto"/>
              <w:right w:val="single" w:sz="4" w:space="0" w:color="auto"/>
            </w:tcBorders>
            <w:vAlign w:val="center"/>
          </w:tcPr>
          <w:p w:rsidR="0006701F" w:rsidRPr="00F80E80" w:rsidRDefault="0006701F" w:rsidP="008568A0">
            <w:pPr>
              <w:spacing w:line="320" w:lineRule="exact"/>
              <w:jc w:val="center"/>
              <w:rPr>
                <w:rFonts w:ascii="宋体" w:hAnsi="宋体"/>
                <w:bCs/>
                <w:szCs w:val="21"/>
              </w:rPr>
            </w:pPr>
            <w:r w:rsidRPr="00F80E80">
              <w:rPr>
                <w:rFonts w:ascii="宋体" w:hAnsi="宋体" w:hint="eastAsia"/>
                <w:bCs/>
                <w:szCs w:val="21"/>
              </w:rPr>
              <w:t>基本技术要求</w:t>
            </w:r>
          </w:p>
        </w:tc>
      </w:tr>
      <w:tr w:rsidR="0006701F" w:rsidRPr="001C3C4F" w:rsidTr="0006701F">
        <w:trPr>
          <w:trHeight w:val="2016"/>
        </w:trPr>
        <w:tc>
          <w:tcPr>
            <w:tcW w:w="540" w:type="dxa"/>
            <w:tcBorders>
              <w:top w:val="nil"/>
              <w:left w:val="single" w:sz="4" w:space="0" w:color="auto"/>
              <w:bottom w:val="single" w:sz="4" w:space="0" w:color="auto"/>
              <w:right w:val="single" w:sz="4" w:space="0" w:color="auto"/>
            </w:tcBorders>
            <w:noWrap/>
            <w:vAlign w:val="center"/>
          </w:tcPr>
          <w:p w:rsidR="0006701F" w:rsidRPr="001C3C4F" w:rsidRDefault="0006701F" w:rsidP="008568A0">
            <w:pPr>
              <w:spacing w:line="320" w:lineRule="exact"/>
              <w:jc w:val="center"/>
              <w:rPr>
                <w:rFonts w:ascii="宋体" w:hAnsi="宋体"/>
                <w:kern w:val="28"/>
                <w:szCs w:val="21"/>
              </w:rPr>
            </w:pPr>
            <w:r w:rsidRPr="001C3C4F">
              <w:rPr>
                <w:rFonts w:ascii="宋体" w:hAnsi="宋体" w:hint="eastAsia"/>
                <w:kern w:val="28"/>
                <w:szCs w:val="21"/>
              </w:rPr>
              <w:t>1</w:t>
            </w:r>
          </w:p>
        </w:tc>
        <w:tc>
          <w:tcPr>
            <w:tcW w:w="1128" w:type="dxa"/>
            <w:tcBorders>
              <w:top w:val="nil"/>
              <w:left w:val="nil"/>
              <w:bottom w:val="single" w:sz="4" w:space="0" w:color="auto"/>
              <w:right w:val="single" w:sz="4" w:space="0" w:color="auto"/>
            </w:tcBorders>
            <w:noWrap/>
            <w:vAlign w:val="center"/>
          </w:tcPr>
          <w:p w:rsidR="0006701F" w:rsidRPr="001C3C4F" w:rsidRDefault="0006701F" w:rsidP="008568A0">
            <w:pPr>
              <w:spacing w:line="320" w:lineRule="exact"/>
              <w:jc w:val="center"/>
              <w:rPr>
                <w:rFonts w:ascii="宋体" w:hAnsi="宋体"/>
                <w:szCs w:val="21"/>
              </w:rPr>
            </w:pPr>
            <w:r w:rsidRPr="001C3C4F">
              <w:rPr>
                <w:rFonts w:ascii="宋体" w:hAnsi="宋体" w:hint="eastAsia"/>
                <w:szCs w:val="21"/>
              </w:rPr>
              <w:t>100Nm</w:t>
            </w:r>
            <w:r w:rsidRPr="00F80E80">
              <w:rPr>
                <w:rFonts w:ascii="宋体" w:hAnsi="宋体" w:hint="eastAsia"/>
                <w:szCs w:val="21"/>
              </w:rPr>
              <w:t>3</w:t>
            </w:r>
            <w:r w:rsidRPr="001C3C4F">
              <w:rPr>
                <w:rFonts w:ascii="宋体" w:hAnsi="宋体" w:hint="eastAsia"/>
                <w:szCs w:val="21"/>
              </w:rPr>
              <w:t>/h</w:t>
            </w:r>
          </w:p>
        </w:tc>
        <w:tc>
          <w:tcPr>
            <w:tcW w:w="850" w:type="dxa"/>
            <w:tcBorders>
              <w:top w:val="nil"/>
              <w:left w:val="nil"/>
              <w:bottom w:val="single" w:sz="4" w:space="0" w:color="auto"/>
              <w:right w:val="single" w:sz="4" w:space="0" w:color="auto"/>
            </w:tcBorders>
            <w:noWrap/>
            <w:vAlign w:val="center"/>
          </w:tcPr>
          <w:p w:rsidR="0006701F" w:rsidRPr="001C3C4F" w:rsidRDefault="0006701F" w:rsidP="008568A0">
            <w:pPr>
              <w:spacing w:line="320" w:lineRule="exact"/>
              <w:jc w:val="center"/>
              <w:rPr>
                <w:rFonts w:ascii="宋体" w:hAnsi="宋体"/>
                <w:kern w:val="28"/>
                <w:szCs w:val="21"/>
              </w:rPr>
            </w:pPr>
            <w:r w:rsidRPr="001C3C4F">
              <w:rPr>
                <w:rFonts w:ascii="宋体" w:hAnsi="宋体" w:hint="eastAsia"/>
                <w:kern w:val="28"/>
                <w:szCs w:val="21"/>
              </w:rPr>
              <w:t>28台</w:t>
            </w:r>
          </w:p>
        </w:tc>
        <w:tc>
          <w:tcPr>
            <w:tcW w:w="2268" w:type="dxa"/>
            <w:tcBorders>
              <w:top w:val="nil"/>
              <w:left w:val="nil"/>
              <w:bottom w:val="single" w:sz="4" w:space="0" w:color="auto"/>
              <w:right w:val="single" w:sz="4" w:space="0" w:color="auto"/>
            </w:tcBorders>
            <w:noWrap/>
            <w:vAlign w:val="center"/>
          </w:tcPr>
          <w:p w:rsidR="0006701F" w:rsidRPr="001C3C4F" w:rsidRDefault="0006701F" w:rsidP="008568A0">
            <w:pPr>
              <w:spacing w:line="320" w:lineRule="exact"/>
              <w:jc w:val="center"/>
              <w:rPr>
                <w:rFonts w:ascii="宋体" w:hAnsi="宋体"/>
                <w:bCs/>
                <w:szCs w:val="21"/>
              </w:rPr>
            </w:pPr>
            <w:r w:rsidRPr="001C3C4F">
              <w:rPr>
                <w:rFonts w:ascii="宋体" w:hAnsi="宋体" w:hint="eastAsia"/>
                <w:bCs/>
                <w:szCs w:val="21"/>
              </w:rPr>
              <w:t>调压箱按“1+0”形式配置,箱体外壳选用不小于1.5mm厚304不锈钢，外观美观便于检修</w:t>
            </w:r>
            <w:r w:rsidRPr="00F80E80">
              <w:rPr>
                <w:rFonts w:ascii="宋体" w:hAnsi="宋体" w:hint="eastAsia"/>
                <w:bCs/>
                <w:szCs w:val="21"/>
              </w:rPr>
              <w:t>，进出口管为下进下出</w:t>
            </w:r>
          </w:p>
        </w:tc>
        <w:tc>
          <w:tcPr>
            <w:tcW w:w="1134" w:type="dxa"/>
            <w:tcBorders>
              <w:top w:val="nil"/>
              <w:left w:val="nil"/>
              <w:bottom w:val="single" w:sz="4" w:space="0" w:color="auto"/>
              <w:right w:val="single" w:sz="4" w:space="0" w:color="auto"/>
            </w:tcBorders>
            <w:noWrap/>
            <w:vAlign w:val="center"/>
          </w:tcPr>
          <w:p w:rsidR="0006701F" w:rsidRPr="001C3C4F" w:rsidRDefault="0006701F" w:rsidP="008568A0">
            <w:pPr>
              <w:spacing w:line="320" w:lineRule="exact"/>
              <w:jc w:val="center"/>
              <w:rPr>
                <w:rFonts w:ascii="宋体" w:hAnsi="宋体"/>
                <w:kern w:val="28"/>
                <w:szCs w:val="21"/>
              </w:rPr>
            </w:pPr>
            <w:r w:rsidRPr="001C3C4F">
              <w:rPr>
                <w:rFonts w:ascii="宋体" w:hAnsi="宋体" w:hint="eastAsia"/>
                <w:kern w:val="28"/>
                <w:szCs w:val="21"/>
              </w:rPr>
              <w:t>1.8-15</w:t>
            </w:r>
          </w:p>
        </w:tc>
        <w:tc>
          <w:tcPr>
            <w:tcW w:w="3969" w:type="dxa"/>
            <w:tcBorders>
              <w:top w:val="single" w:sz="4" w:space="0" w:color="auto"/>
              <w:left w:val="nil"/>
              <w:bottom w:val="single" w:sz="4" w:space="0" w:color="auto"/>
              <w:right w:val="single" w:sz="4" w:space="0" w:color="auto"/>
            </w:tcBorders>
            <w:vAlign w:val="center"/>
          </w:tcPr>
          <w:p w:rsidR="0006701F" w:rsidRPr="001C3C4F" w:rsidRDefault="0006701F" w:rsidP="008568A0">
            <w:pPr>
              <w:spacing w:line="320" w:lineRule="exact"/>
              <w:jc w:val="center"/>
              <w:rPr>
                <w:rFonts w:ascii="宋体" w:hAnsi="宋体"/>
                <w:bCs/>
                <w:szCs w:val="21"/>
              </w:rPr>
            </w:pPr>
            <w:r w:rsidRPr="001C3C4F">
              <w:rPr>
                <w:rFonts w:ascii="宋体" w:hAnsi="宋体" w:hint="eastAsia"/>
                <w:bCs/>
                <w:szCs w:val="21"/>
              </w:rPr>
              <w:t>1、调压器在进口压力0.03MPa时能启动工作，进口压力在0.07MPa，出口压力在2.5kPa时能达到额定工作流量；</w:t>
            </w:r>
          </w:p>
          <w:p w:rsidR="0006701F" w:rsidRPr="001C3C4F" w:rsidRDefault="0006701F" w:rsidP="008568A0">
            <w:pPr>
              <w:spacing w:line="320" w:lineRule="exact"/>
              <w:jc w:val="center"/>
              <w:rPr>
                <w:rFonts w:ascii="宋体" w:hAnsi="宋体"/>
                <w:bCs/>
                <w:szCs w:val="21"/>
              </w:rPr>
            </w:pPr>
            <w:r w:rsidRPr="001C3C4F">
              <w:rPr>
                <w:rFonts w:ascii="宋体" w:hAnsi="宋体" w:hint="eastAsia"/>
                <w:bCs/>
                <w:szCs w:val="21"/>
              </w:rPr>
              <w:t>2、调压精度 （RG／AC）:±15%</w:t>
            </w:r>
          </w:p>
          <w:p w:rsidR="0006701F" w:rsidRPr="001C3C4F" w:rsidRDefault="0006701F" w:rsidP="0006701F">
            <w:pPr>
              <w:numPr>
                <w:ilvl w:val="0"/>
                <w:numId w:val="4"/>
              </w:numPr>
              <w:spacing w:line="320" w:lineRule="exact"/>
              <w:rPr>
                <w:rFonts w:ascii="宋体" w:hAnsi="宋体"/>
                <w:bCs/>
                <w:szCs w:val="21"/>
              </w:rPr>
            </w:pPr>
            <w:r w:rsidRPr="001C3C4F">
              <w:rPr>
                <w:rFonts w:ascii="宋体" w:hAnsi="宋体" w:hint="eastAsia"/>
                <w:bCs/>
                <w:szCs w:val="21"/>
              </w:rPr>
              <w:t>3、关闭压力精度（SG）：25%</w:t>
            </w:r>
          </w:p>
          <w:p w:rsidR="0006701F" w:rsidRPr="001C3C4F" w:rsidRDefault="0006701F" w:rsidP="0006701F">
            <w:pPr>
              <w:numPr>
                <w:ilvl w:val="0"/>
                <w:numId w:val="4"/>
              </w:numPr>
              <w:spacing w:line="320" w:lineRule="exact"/>
              <w:rPr>
                <w:rFonts w:ascii="宋体" w:hAnsi="宋体"/>
                <w:bCs/>
                <w:szCs w:val="21"/>
              </w:rPr>
            </w:pPr>
            <w:r w:rsidRPr="001C3C4F">
              <w:rPr>
                <w:rFonts w:ascii="宋体" w:hAnsi="宋体" w:hint="eastAsia"/>
                <w:bCs/>
                <w:szCs w:val="21"/>
              </w:rPr>
              <w:t>4、切断压力精度 （AG）：±10%</w:t>
            </w:r>
          </w:p>
        </w:tc>
      </w:tr>
    </w:tbl>
    <w:p w:rsidR="0006701F" w:rsidRPr="00F80E80" w:rsidRDefault="0006701F" w:rsidP="0006701F">
      <w:pPr>
        <w:tabs>
          <w:tab w:val="right" w:pos="9242"/>
        </w:tabs>
        <w:spacing w:line="320" w:lineRule="exact"/>
        <w:ind w:left="240"/>
        <w:rPr>
          <w:rFonts w:ascii="宋体" w:hAnsi="宋体"/>
          <w:szCs w:val="21"/>
        </w:rPr>
      </w:pPr>
    </w:p>
    <w:p w:rsidR="0006701F" w:rsidRPr="001C3C4F" w:rsidRDefault="0006701F" w:rsidP="0006701F">
      <w:pPr>
        <w:tabs>
          <w:tab w:val="right" w:pos="9242"/>
        </w:tabs>
        <w:spacing w:line="320" w:lineRule="exact"/>
        <w:ind w:leftChars="-369" w:hangingChars="369" w:hanging="775"/>
        <w:rPr>
          <w:rFonts w:ascii="宋体" w:hAnsi="宋体"/>
          <w:szCs w:val="21"/>
        </w:rPr>
      </w:pPr>
      <w:r w:rsidRPr="001C3C4F">
        <w:rPr>
          <w:rFonts w:ascii="宋体" w:hAnsi="宋体" w:hint="eastAsia"/>
          <w:szCs w:val="21"/>
        </w:rPr>
        <w:t>说明：1）投标人必须响应以上全部内容。</w:t>
      </w:r>
      <w:r w:rsidRPr="001C3C4F">
        <w:rPr>
          <w:rFonts w:ascii="宋体" w:hAnsi="宋体"/>
          <w:szCs w:val="21"/>
        </w:rPr>
        <w:tab/>
      </w:r>
    </w:p>
    <w:p w:rsidR="0006701F" w:rsidRPr="001C3C4F" w:rsidRDefault="0006701F" w:rsidP="0006701F">
      <w:pPr>
        <w:adjustRightInd w:val="0"/>
        <w:snapToGrid w:val="0"/>
        <w:spacing w:line="360" w:lineRule="auto"/>
        <w:ind w:leftChars="-202" w:left="-424" w:firstLineChars="150" w:firstLine="315"/>
        <w:rPr>
          <w:rFonts w:ascii="宋体" w:hAnsi="宋体"/>
        </w:rPr>
      </w:pPr>
      <w:r w:rsidRPr="001C3C4F">
        <w:rPr>
          <w:rFonts w:ascii="宋体" w:hAnsi="宋体" w:hint="eastAsia"/>
          <w:szCs w:val="21"/>
        </w:rPr>
        <w:t>2）</w:t>
      </w:r>
      <w:r w:rsidRPr="001C3C4F">
        <w:rPr>
          <w:rFonts w:ascii="宋体" w:hAnsi="宋体" w:hint="eastAsia"/>
        </w:rPr>
        <w:t>投标人对每种规格单个货物所响应的单价应是固定综合单价, 且在供货期限内不作调整，最终结算价款按综合单价×最终实际采购量结算。此综合单价既包括货物销售17%增值税，也包括投标人提供货物所需的设计、原材料组织加工、生产制造，以及将货物按招标人要求运至招标人指定地点所发生和应支付的一切税费；同时投标人还应免费提供包括但不限于技术支持（安装指导、质量分析、事故调查、技术资料提供）、培训等售后服务。</w:t>
      </w:r>
    </w:p>
    <w:p w:rsidR="0006701F" w:rsidRPr="001C3C4F" w:rsidRDefault="0006701F" w:rsidP="0006701F">
      <w:pPr>
        <w:snapToGrid w:val="0"/>
        <w:spacing w:line="300" w:lineRule="exact"/>
        <w:ind w:leftChars="-203" w:left="-426" w:firstLineChars="150" w:firstLine="315"/>
        <w:rPr>
          <w:rFonts w:ascii="宋体" w:hAnsi="宋体"/>
          <w:szCs w:val="21"/>
        </w:rPr>
      </w:pPr>
      <w:r w:rsidRPr="001C3C4F">
        <w:rPr>
          <w:rFonts w:hint="eastAsia"/>
        </w:rPr>
        <w:t>3</w:t>
      </w:r>
      <w:r w:rsidRPr="001C3C4F">
        <w:rPr>
          <w:rFonts w:hint="eastAsia"/>
        </w:rPr>
        <w:t>）以上数量为暂定采购量，招标人可以根据实际需求调整采购量，并以最终实际采购量为准，</w:t>
      </w:r>
      <w:r w:rsidRPr="001C3C4F">
        <w:rPr>
          <w:rFonts w:hint="eastAsia"/>
          <w:u w:val="single"/>
        </w:rPr>
        <w:t>中标</w:t>
      </w:r>
      <w:r w:rsidRPr="001C3C4F">
        <w:rPr>
          <w:rFonts w:hint="eastAsia"/>
        </w:rPr>
        <w:t>人分别与招标人及下属子公司（需求单位）签订供货合同，</w:t>
      </w:r>
      <w:proofErr w:type="gramStart"/>
      <w:r w:rsidRPr="001C3C4F">
        <w:rPr>
          <w:rFonts w:hint="eastAsia"/>
        </w:rPr>
        <w:t>各需求</w:t>
      </w:r>
      <w:proofErr w:type="gramEnd"/>
      <w:r w:rsidRPr="001C3C4F">
        <w:rPr>
          <w:rFonts w:hint="eastAsia"/>
        </w:rPr>
        <w:t>单位（招标人及其子公司）承担的义务及责任以实际采购量及其与中标人签订的供货合同为限，</w:t>
      </w:r>
      <w:proofErr w:type="gramStart"/>
      <w:r w:rsidRPr="001C3C4F">
        <w:rPr>
          <w:rFonts w:hint="eastAsia"/>
        </w:rPr>
        <w:t>各需求</w:t>
      </w:r>
      <w:proofErr w:type="gramEnd"/>
      <w:r w:rsidRPr="001C3C4F">
        <w:rPr>
          <w:rFonts w:hint="eastAsia"/>
        </w:rPr>
        <w:t>单位之间无任何连带责任、担保责任。</w:t>
      </w:r>
    </w:p>
    <w:p w:rsidR="0006701F" w:rsidRPr="001C3C4F" w:rsidRDefault="0006701F" w:rsidP="0006701F">
      <w:pPr>
        <w:pStyle w:val="3"/>
        <w:numPr>
          <w:ilvl w:val="1"/>
          <w:numId w:val="0"/>
        </w:numPr>
        <w:tabs>
          <w:tab w:val="left" w:pos="1391"/>
        </w:tabs>
      </w:pPr>
      <w:r w:rsidRPr="001C3C4F">
        <w:rPr>
          <w:rFonts w:hint="eastAsia"/>
        </w:rPr>
        <w:t>1.3  本次招标确定1名中标人。</w:t>
      </w:r>
    </w:p>
    <w:p w:rsidR="0006701F" w:rsidRPr="001C3C4F" w:rsidRDefault="0006701F" w:rsidP="0006701F">
      <w:pPr>
        <w:pStyle w:val="3"/>
        <w:numPr>
          <w:ilvl w:val="1"/>
          <w:numId w:val="0"/>
        </w:numPr>
        <w:tabs>
          <w:tab w:val="left" w:pos="1391"/>
        </w:tabs>
        <w:rPr>
          <w:rFonts w:hAnsi="宋体"/>
          <w:b/>
        </w:rPr>
      </w:pPr>
      <w:r w:rsidRPr="001C3C4F">
        <w:rPr>
          <w:rFonts w:hint="eastAsia"/>
        </w:rPr>
        <w:t>1.4  供货期限：合同生效之日起12个月。在供货期限内中标人须根据招标人的实际需求分批次供货。</w:t>
      </w:r>
      <w:r w:rsidRPr="001C3C4F">
        <w:rPr>
          <w:rFonts w:hAnsi="宋体" w:hint="eastAsia"/>
        </w:rPr>
        <w:t>（详细内容请参阅招标文件中的相关内容）</w:t>
      </w:r>
    </w:p>
    <w:p w:rsidR="0006701F" w:rsidRPr="001C3C4F" w:rsidRDefault="0006701F" w:rsidP="0006701F">
      <w:pPr>
        <w:pStyle w:val="3"/>
        <w:numPr>
          <w:ilvl w:val="1"/>
          <w:numId w:val="0"/>
        </w:numPr>
        <w:tabs>
          <w:tab w:val="left" w:pos="1391"/>
        </w:tabs>
        <w:rPr>
          <w:rFonts w:hAnsi="宋体"/>
        </w:rPr>
      </w:pPr>
      <w:r w:rsidRPr="001C3C4F">
        <w:rPr>
          <w:rFonts w:hint="eastAsia"/>
        </w:rPr>
        <w:t>1.5  交货地点、方式及费用负担：中标人每次接到招标人书面通知后</w:t>
      </w:r>
      <w:r w:rsidRPr="001C3C4F">
        <w:rPr>
          <w:rFonts w:hAnsi="宋体" w:hint="eastAsia"/>
          <w:u w:val="single"/>
        </w:rPr>
        <w:t>七</w:t>
      </w:r>
      <w:r w:rsidRPr="001C3C4F">
        <w:rPr>
          <w:rFonts w:hint="eastAsia"/>
          <w:u w:val="single"/>
        </w:rPr>
        <w:t>个工作日</w:t>
      </w:r>
      <w:r w:rsidRPr="001C3C4F">
        <w:rPr>
          <w:rFonts w:hint="eastAsia"/>
        </w:rPr>
        <w:t>内将货物送达招标人指定地点</w:t>
      </w:r>
      <w:r w:rsidRPr="001C3C4F">
        <w:rPr>
          <w:rFonts w:hAnsi="宋体" w:hint="eastAsia"/>
          <w:szCs w:val="21"/>
        </w:rPr>
        <w:t>（广州市区范围内</w:t>
      </w:r>
      <w:r>
        <w:rPr>
          <w:rFonts w:hAnsi="宋体" w:hint="eastAsia"/>
          <w:szCs w:val="21"/>
        </w:rPr>
        <w:t>，设多个接货点</w:t>
      </w:r>
      <w:r w:rsidRPr="001C3C4F">
        <w:rPr>
          <w:rFonts w:hAnsi="宋体" w:hint="eastAsia"/>
          <w:szCs w:val="21"/>
        </w:rPr>
        <w:t>）</w:t>
      </w:r>
      <w:r w:rsidRPr="001C3C4F">
        <w:rPr>
          <w:rFonts w:hint="eastAsia"/>
        </w:rPr>
        <w:t>，并经招标人指定的人员验收，运输途中及装卸的所有风险及费用由中标人负责。</w:t>
      </w:r>
      <w:r w:rsidRPr="001C3C4F">
        <w:rPr>
          <w:rFonts w:hAnsi="宋体" w:hint="eastAsia"/>
        </w:rPr>
        <w:t>（详细内容请参阅招标文件中用户需求书的相关内容）</w:t>
      </w:r>
    </w:p>
    <w:p w:rsidR="0006701F" w:rsidRPr="001C3C4F" w:rsidRDefault="0006701F" w:rsidP="0006701F">
      <w:pPr>
        <w:numPr>
          <w:ilvl w:val="0"/>
          <w:numId w:val="2"/>
        </w:numPr>
        <w:spacing w:before="120" w:after="120" w:line="320" w:lineRule="exact"/>
        <w:jc w:val="both"/>
        <w:rPr>
          <w:rFonts w:ascii="宋体"/>
          <w:szCs w:val="21"/>
        </w:rPr>
      </w:pPr>
      <w:r w:rsidRPr="001C3C4F">
        <w:rPr>
          <w:rFonts w:ascii="宋体" w:hint="eastAsia"/>
          <w:szCs w:val="21"/>
        </w:rPr>
        <w:t>合格的投标人条件（资格后审）</w:t>
      </w:r>
    </w:p>
    <w:p w:rsidR="0006701F" w:rsidRPr="001C3C4F" w:rsidRDefault="0006701F" w:rsidP="0006701F">
      <w:pPr>
        <w:pStyle w:val="3"/>
        <w:numPr>
          <w:ilvl w:val="1"/>
          <w:numId w:val="0"/>
        </w:numPr>
        <w:tabs>
          <w:tab w:val="left" w:pos="1391"/>
        </w:tabs>
        <w:adjustRightInd w:val="0"/>
        <w:snapToGrid w:val="0"/>
        <w:ind w:firstLineChars="200" w:firstLine="420"/>
        <w:rPr>
          <w:rFonts w:hAnsi="宋体"/>
        </w:rPr>
      </w:pPr>
      <w:r w:rsidRPr="001C3C4F">
        <w:rPr>
          <w:rFonts w:hAnsi="宋体" w:hint="eastAsia"/>
          <w:szCs w:val="21"/>
        </w:rPr>
        <w:t>2.1</w:t>
      </w:r>
      <w:r w:rsidRPr="001C3C4F">
        <w:rPr>
          <w:rFonts w:hint="eastAsia"/>
        </w:rPr>
        <w:t>投标人必须为中华人民共和国境内注册的独立企业法人的制造商，</w:t>
      </w:r>
      <w:r w:rsidRPr="001C3C4F">
        <w:rPr>
          <w:rFonts w:hAnsi="宋体" w:hint="eastAsia"/>
        </w:rPr>
        <w:t>提供有效的营业执照</w:t>
      </w:r>
      <w:r w:rsidRPr="001C3C4F">
        <w:rPr>
          <w:rFonts w:hint="eastAsia"/>
        </w:rPr>
        <w:t>；</w:t>
      </w:r>
    </w:p>
    <w:p w:rsidR="0006701F" w:rsidRPr="001C3C4F" w:rsidRDefault="0006701F" w:rsidP="0006701F">
      <w:pPr>
        <w:spacing w:line="360" w:lineRule="auto"/>
        <w:ind w:firstLineChars="200" w:firstLine="420"/>
        <w:rPr>
          <w:rFonts w:ascii="宋体" w:hAnsi="宋体"/>
          <w:szCs w:val="21"/>
        </w:rPr>
      </w:pPr>
      <w:r w:rsidRPr="001C3C4F">
        <w:rPr>
          <w:rFonts w:ascii="宋体" w:hAnsi="宋体" w:hint="eastAsia"/>
          <w:szCs w:val="21"/>
        </w:rPr>
        <w:t>2.2投标人具有《中华人民共和国特种设备制造许可证》（压力管道元件）（品种范围：元件组合装置）。</w:t>
      </w:r>
    </w:p>
    <w:p w:rsidR="0006701F" w:rsidRPr="001C3C4F" w:rsidRDefault="0006701F" w:rsidP="0006701F">
      <w:pPr>
        <w:spacing w:line="360" w:lineRule="auto"/>
        <w:ind w:leftChars="200" w:left="945" w:hangingChars="250" w:hanging="525"/>
        <w:rPr>
          <w:rFonts w:ascii="宋体" w:hAnsi="宋体"/>
          <w:szCs w:val="21"/>
        </w:rPr>
      </w:pPr>
      <w:r w:rsidRPr="001C3C4F">
        <w:rPr>
          <w:rFonts w:ascii="宋体" w:hAnsi="宋体" w:hint="eastAsia"/>
          <w:szCs w:val="21"/>
        </w:rPr>
        <w:t>2.3投标人通过ISO9000质量体系认证；</w:t>
      </w:r>
    </w:p>
    <w:p w:rsidR="0006701F" w:rsidRPr="001C3C4F" w:rsidRDefault="0006701F" w:rsidP="0006701F">
      <w:pPr>
        <w:widowControl w:val="0"/>
        <w:spacing w:line="360" w:lineRule="auto"/>
        <w:ind w:leftChars="201" w:left="422" w:rightChars="200" w:right="420"/>
        <w:jc w:val="both"/>
        <w:rPr>
          <w:rFonts w:ascii="宋体" w:hAnsi="宋体"/>
          <w:szCs w:val="21"/>
        </w:rPr>
      </w:pPr>
      <w:r w:rsidRPr="001C3C4F">
        <w:rPr>
          <w:rFonts w:ascii="宋体" w:hAnsi="宋体" w:hint="eastAsia"/>
          <w:szCs w:val="21"/>
        </w:rPr>
        <w:t xml:space="preserve">2.4  </w:t>
      </w:r>
      <w:r w:rsidRPr="001C3C4F">
        <w:rPr>
          <w:rFonts w:ascii="宋体" w:hAnsi="宋体" w:hint="eastAsia"/>
        </w:rPr>
        <w:t>本项目不接受产品代理商，不允许联合体参加投标，不得以任何方式转包或分包本项目。</w:t>
      </w:r>
    </w:p>
    <w:p w:rsidR="0006701F" w:rsidRPr="001C3C4F" w:rsidRDefault="0006701F" w:rsidP="0006701F">
      <w:pPr>
        <w:numPr>
          <w:ilvl w:val="0"/>
          <w:numId w:val="2"/>
        </w:numPr>
        <w:spacing w:before="120" w:after="120" w:line="320" w:lineRule="exact"/>
        <w:jc w:val="both"/>
        <w:rPr>
          <w:rFonts w:ascii="宋体"/>
          <w:szCs w:val="21"/>
        </w:rPr>
      </w:pPr>
      <w:r w:rsidRPr="001C3C4F">
        <w:rPr>
          <w:rFonts w:ascii="宋体" w:hint="eastAsia"/>
          <w:szCs w:val="21"/>
        </w:rPr>
        <w:t>提供样品要求：投标人应提供一台拟</w:t>
      </w:r>
      <w:r w:rsidRPr="001C3C4F">
        <w:rPr>
          <w:rFonts w:hint="eastAsia"/>
        </w:rPr>
        <w:t>供货燃气</w:t>
      </w:r>
      <w:r w:rsidRPr="001C3C4F">
        <w:rPr>
          <w:rFonts w:hint="eastAsia"/>
        </w:rPr>
        <w:t>100Q</w:t>
      </w:r>
      <w:r w:rsidRPr="001C3C4F">
        <w:rPr>
          <w:rFonts w:hint="eastAsia"/>
        </w:rPr>
        <w:t>调压箱（</w:t>
      </w:r>
      <w:r w:rsidRPr="001C3C4F">
        <w:rPr>
          <w:rFonts w:hint="eastAsia"/>
        </w:rPr>
        <w:t>1+0</w:t>
      </w:r>
      <w:r w:rsidRPr="001C3C4F">
        <w:rPr>
          <w:rFonts w:hint="eastAsia"/>
        </w:rPr>
        <w:t>配置）样品一台（中标人样品将不退还）；</w:t>
      </w:r>
      <w:r w:rsidRPr="001C3C4F">
        <w:rPr>
          <w:rFonts w:ascii="宋体" w:hint="eastAsia"/>
          <w:szCs w:val="21"/>
        </w:rPr>
        <w:t xml:space="preserve"> </w:t>
      </w:r>
    </w:p>
    <w:p w:rsidR="0006701F" w:rsidRPr="001C3C4F" w:rsidRDefault="0006701F" w:rsidP="0006701F">
      <w:pPr>
        <w:numPr>
          <w:ilvl w:val="0"/>
          <w:numId w:val="2"/>
        </w:numPr>
        <w:adjustRightInd w:val="0"/>
        <w:snapToGrid w:val="0"/>
        <w:spacing w:line="360" w:lineRule="auto"/>
        <w:rPr>
          <w:rFonts w:ascii="宋体"/>
        </w:rPr>
      </w:pPr>
      <w:r w:rsidRPr="001C3C4F">
        <w:rPr>
          <w:rFonts w:ascii="宋体" w:hint="eastAsia"/>
        </w:rPr>
        <w:t>招标文件的获取时间、地点及价格：</w:t>
      </w:r>
    </w:p>
    <w:p w:rsidR="0006701F" w:rsidRPr="0006701F" w:rsidRDefault="0006701F" w:rsidP="0006701F">
      <w:pPr>
        <w:spacing w:line="440" w:lineRule="exact"/>
        <w:ind w:left="425"/>
        <w:rPr>
          <w:rFonts w:ascii="宋体" w:hAnsi="宋体"/>
          <w:b/>
          <w:color w:val="000000"/>
          <w:szCs w:val="21"/>
        </w:rPr>
      </w:pPr>
      <w:r w:rsidRPr="001C3C4F">
        <w:rPr>
          <w:rFonts w:ascii="宋体" w:hint="eastAsia"/>
        </w:rPr>
        <w:t>潜在投标人应</w:t>
      </w:r>
      <w:r w:rsidRPr="00143717">
        <w:rPr>
          <w:rFonts w:ascii="宋体" w:hAnsi="宋体" w:hint="eastAsia"/>
          <w:b/>
          <w:color w:val="000000"/>
          <w:szCs w:val="21"/>
        </w:rPr>
        <w:t>携带</w:t>
      </w:r>
      <w:r>
        <w:rPr>
          <w:rFonts w:ascii="宋体" w:hAnsi="宋体" w:hint="eastAsia"/>
          <w:b/>
          <w:color w:val="000000"/>
          <w:szCs w:val="21"/>
        </w:rPr>
        <w:t>法人代表证明书（原件）或授权委托书（原件）</w:t>
      </w:r>
      <w:r w:rsidRPr="00143717">
        <w:rPr>
          <w:rFonts w:ascii="宋体" w:hAnsi="宋体" w:hint="eastAsia"/>
          <w:b/>
          <w:color w:val="000000"/>
          <w:szCs w:val="21"/>
        </w:rPr>
        <w:t>及“</w:t>
      </w:r>
      <w:r w:rsidRPr="0006701F">
        <w:rPr>
          <w:rFonts w:ascii="宋体" w:hAnsi="宋体" w:hint="eastAsia"/>
          <w:b/>
          <w:color w:val="000000"/>
          <w:szCs w:val="21"/>
        </w:rPr>
        <w:t>2.</w:t>
      </w:r>
      <w:r w:rsidRPr="0006701F">
        <w:rPr>
          <w:rFonts w:ascii="宋体" w:hAnsi="宋体" w:hint="eastAsia"/>
          <w:b/>
          <w:color w:val="000000"/>
          <w:szCs w:val="21"/>
        </w:rPr>
        <w:tab/>
        <w:t>合格的投标人条件</w:t>
      </w:r>
      <w:r w:rsidRPr="00143717">
        <w:rPr>
          <w:rFonts w:ascii="宋体" w:hAnsi="宋体" w:hint="eastAsia"/>
          <w:b/>
          <w:color w:val="000000"/>
          <w:szCs w:val="21"/>
        </w:rPr>
        <w:t>”相关资质资料复印件（加盖公章）</w:t>
      </w:r>
      <w:r>
        <w:rPr>
          <w:rFonts w:ascii="宋体" w:hint="eastAsia"/>
        </w:rPr>
        <w:t>于</w:t>
      </w:r>
      <w:r w:rsidRPr="00B2798E">
        <w:rPr>
          <w:rFonts w:ascii="宋体"/>
        </w:rPr>
        <w:t>201</w:t>
      </w:r>
      <w:r w:rsidRPr="00B2798E">
        <w:rPr>
          <w:rFonts w:ascii="宋体" w:hint="eastAsia"/>
        </w:rPr>
        <w:t>7年11月4日起至</w:t>
      </w:r>
      <w:r w:rsidRPr="00B2798E">
        <w:rPr>
          <w:rFonts w:ascii="宋体"/>
        </w:rPr>
        <w:t>201</w:t>
      </w:r>
      <w:r w:rsidRPr="00B2798E">
        <w:rPr>
          <w:rFonts w:ascii="宋体" w:hint="eastAsia"/>
        </w:rPr>
        <w:t>7年11月1</w:t>
      </w:r>
      <w:r w:rsidR="00165BE0" w:rsidRPr="00B2798E">
        <w:rPr>
          <w:rFonts w:ascii="宋体" w:hint="eastAsia"/>
        </w:rPr>
        <w:t>5</w:t>
      </w:r>
      <w:r w:rsidRPr="00B2798E">
        <w:rPr>
          <w:rFonts w:ascii="宋体" w:hint="eastAsia"/>
        </w:rPr>
        <w:t>日期间（上午</w:t>
      </w:r>
      <w:r w:rsidRPr="00B2798E">
        <w:rPr>
          <w:rFonts w:ascii="宋体"/>
        </w:rPr>
        <w:t>9</w:t>
      </w:r>
      <w:r w:rsidRPr="00B2798E">
        <w:rPr>
          <w:rFonts w:ascii="宋体" w:hint="eastAsia"/>
        </w:rPr>
        <w:t>：</w:t>
      </w:r>
      <w:r w:rsidRPr="00B2798E">
        <w:rPr>
          <w:rFonts w:ascii="宋体"/>
        </w:rPr>
        <w:t>00</w:t>
      </w:r>
      <w:r w:rsidRPr="00B2798E">
        <w:rPr>
          <w:rFonts w:ascii="宋体" w:hint="eastAsia"/>
        </w:rPr>
        <w:t>至</w:t>
      </w:r>
      <w:r w:rsidRPr="00B2798E">
        <w:rPr>
          <w:rFonts w:ascii="宋体"/>
        </w:rPr>
        <w:t>12</w:t>
      </w:r>
      <w:r w:rsidRPr="00B2798E">
        <w:rPr>
          <w:rFonts w:ascii="宋体" w:hint="eastAsia"/>
        </w:rPr>
        <w:t>：</w:t>
      </w:r>
      <w:r w:rsidRPr="00B2798E">
        <w:rPr>
          <w:rFonts w:ascii="宋体"/>
        </w:rPr>
        <w:t>00</w:t>
      </w:r>
      <w:r w:rsidRPr="00B2798E">
        <w:rPr>
          <w:rFonts w:ascii="宋体" w:hint="eastAsia"/>
        </w:rPr>
        <w:t>，下午</w:t>
      </w:r>
      <w:r w:rsidRPr="00B2798E">
        <w:rPr>
          <w:rFonts w:ascii="宋体"/>
        </w:rPr>
        <w:t>14</w:t>
      </w:r>
      <w:r w:rsidRPr="00B2798E">
        <w:rPr>
          <w:rFonts w:ascii="宋体" w:hint="eastAsia"/>
        </w:rPr>
        <w:t>：</w:t>
      </w:r>
      <w:r w:rsidRPr="001C3C4F">
        <w:rPr>
          <w:rFonts w:ascii="宋体"/>
        </w:rPr>
        <w:t>00</w:t>
      </w:r>
      <w:r w:rsidRPr="001C3C4F">
        <w:rPr>
          <w:rFonts w:ascii="宋体" w:hint="eastAsia"/>
        </w:rPr>
        <w:t>至</w:t>
      </w:r>
      <w:r w:rsidRPr="001C3C4F">
        <w:rPr>
          <w:rFonts w:ascii="宋体"/>
        </w:rPr>
        <w:t>1</w:t>
      </w:r>
      <w:r>
        <w:rPr>
          <w:rFonts w:ascii="宋体" w:hint="eastAsia"/>
        </w:rPr>
        <w:t>6</w:t>
      </w:r>
      <w:r w:rsidRPr="001C3C4F">
        <w:rPr>
          <w:rFonts w:ascii="宋体" w:hint="eastAsia"/>
        </w:rPr>
        <w:t>：</w:t>
      </w:r>
      <w:r w:rsidRPr="001C3C4F">
        <w:rPr>
          <w:rFonts w:ascii="宋体"/>
        </w:rPr>
        <w:t>00</w:t>
      </w:r>
      <w:r w:rsidRPr="001C3C4F">
        <w:rPr>
          <w:rFonts w:ascii="宋体" w:hint="eastAsia"/>
        </w:rPr>
        <w:t>，法定节假日除外）到广东</w:t>
      </w:r>
      <w:r>
        <w:rPr>
          <w:rFonts w:ascii="宋体" w:hint="eastAsia"/>
        </w:rPr>
        <w:t>建瀚工程管理</w:t>
      </w:r>
      <w:r w:rsidRPr="001C3C4F">
        <w:rPr>
          <w:rFonts w:ascii="宋体" w:hint="eastAsia"/>
        </w:rPr>
        <w:t>有限公司（详细地址：广州市</w:t>
      </w:r>
      <w:r>
        <w:rPr>
          <w:rFonts w:ascii="宋体" w:hint="eastAsia"/>
        </w:rPr>
        <w:t>越秀区水荫路52号9号楼12楼</w:t>
      </w:r>
      <w:r w:rsidRPr="001C3C4F">
        <w:rPr>
          <w:rFonts w:ascii="宋体" w:hint="eastAsia"/>
        </w:rPr>
        <w:t>，</w:t>
      </w:r>
      <w:proofErr w:type="gramStart"/>
      <w:r w:rsidRPr="001C3C4F">
        <w:rPr>
          <w:rFonts w:ascii="宋体" w:hint="eastAsia"/>
        </w:rPr>
        <w:t>售标处</w:t>
      </w:r>
      <w:proofErr w:type="gramEnd"/>
      <w:r w:rsidRPr="001C3C4F">
        <w:rPr>
          <w:rFonts w:ascii="宋体" w:hint="eastAsia"/>
        </w:rPr>
        <w:t>电话：</w:t>
      </w:r>
      <w:r w:rsidRPr="001C3C4F">
        <w:rPr>
          <w:rFonts w:ascii="宋体"/>
        </w:rPr>
        <w:t>020-</w:t>
      </w:r>
      <w:r>
        <w:rPr>
          <w:rFonts w:ascii="宋体" w:hint="eastAsia"/>
        </w:rPr>
        <w:t>37871723</w:t>
      </w:r>
      <w:r w:rsidRPr="001C3C4F">
        <w:rPr>
          <w:rFonts w:ascii="宋体" w:hint="eastAsia"/>
        </w:rPr>
        <w:t>）购买招标文件，招标文件每套售价</w:t>
      </w:r>
      <w:r w:rsidRPr="001C3C4F">
        <w:rPr>
          <w:rFonts w:ascii="宋体" w:hint="eastAsia"/>
          <w:u w:val="single"/>
        </w:rPr>
        <w:t>500</w:t>
      </w:r>
      <w:r w:rsidRPr="001C3C4F">
        <w:rPr>
          <w:rFonts w:ascii="宋体" w:hint="eastAsia"/>
        </w:rPr>
        <w:t>元（人民币），售后不退。</w:t>
      </w:r>
    </w:p>
    <w:p w:rsidR="0006701F" w:rsidRPr="001C3C4F" w:rsidRDefault="0006701F" w:rsidP="0006701F">
      <w:pPr>
        <w:snapToGrid w:val="0"/>
        <w:spacing w:line="360" w:lineRule="auto"/>
        <w:ind w:firstLineChars="200" w:firstLine="420"/>
        <w:jc w:val="both"/>
        <w:rPr>
          <w:rFonts w:ascii="宋体"/>
        </w:rPr>
      </w:pPr>
      <w:r w:rsidRPr="001C3C4F">
        <w:rPr>
          <w:rFonts w:ascii="宋体" w:hint="eastAsia"/>
        </w:rPr>
        <w:t>投标文件的递交时间、递交截止时间和递交地点：</w:t>
      </w:r>
    </w:p>
    <w:p w:rsidR="0006701F" w:rsidRPr="00165BE0" w:rsidRDefault="0006701F" w:rsidP="0006701F">
      <w:pPr>
        <w:snapToGrid w:val="0"/>
        <w:spacing w:line="360" w:lineRule="auto"/>
        <w:ind w:left="420"/>
        <w:jc w:val="both"/>
        <w:rPr>
          <w:rFonts w:ascii="宋体" w:hAnsi="宋体"/>
          <w:szCs w:val="21"/>
        </w:rPr>
      </w:pPr>
      <w:r w:rsidRPr="001C3C4F">
        <w:rPr>
          <w:rFonts w:ascii="宋体" w:hAnsi="宋体" w:hint="eastAsia"/>
          <w:szCs w:val="21"/>
        </w:rPr>
        <w:t>递交时间：201</w:t>
      </w:r>
      <w:r>
        <w:rPr>
          <w:rFonts w:ascii="宋体" w:hAnsi="宋体" w:hint="eastAsia"/>
          <w:szCs w:val="21"/>
        </w:rPr>
        <w:t>7</w:t>
      </w:r>
      <w:r w:rsidRPr="00165BE0">
        <w:rPr>
          <w:rFonts w:ascii="宋体" w:hAnsi="宋体" w:hint="eastAsia"/>
          <w:szCs w:val="21"/>
        </w:rPr>
        <w:t>年11月29日9:00～9:30；</w:t>
      </w:r>
    </w:p>
    <w:p w:rsidR="0006701F" w:rsidRPr="001C3C4F" w:rsidRDefault="0006701F" w:rsidP="0006701F">
      <w:pPr>
        <w:snapToGrid w:val="0"/>
        <w:spacing w:line="360" w:lineRule="auto"/>
        <w:ind w:left="420"/>
        <w:jc w:val="both"/>
        <w:rPr>
          <w:rFonts w:ascii="宋体" w:hAnsi="宋体"/>
          <w:szCs w:val="21"/>
        </w:rPr>
      </w:pPr>
      <w:r w:rsidRPr="00165BE0">
        <w:rPr>
          <w:rFonts w:ascii="宋体" w:hAnsi="宋体" w:hint="eastAsia"/>
          <w:szCs w:val="21"/>
        </w:rPr>
        <w:t>递交截止时间：2017年11月29日</w:t>
      </w:r>
      <w:r w:rsidRPr="001C3C4F">
        <w:rPr>
          <w:rFonts w:ascii="宋体" w:hAnsi="宋体" w:hint="eastAsia"/>
          <w:szCs w:val="21"/>
        </w:rPr>
        <w:t>9:30；</w:t>
      </w:r>
    </w:p>
    <w:p w:rsidR="0006701F" w:rsidRPr="001C3C4F" w:rsidRDefault="0006701F" w:rsidP="0006701F">
      <w:pPr>
        <w:snapToGrid w:val="0"/>
        <w:spacing w:line="360" w:lineRule="auto"/>
        <w:ind w:left="420"/>
        <w:jc w:val="both"/>
        <w:rPr>
          <w:rFonts w:ascii="宋体" w:hAnsi="宋体"/>
          <w:szCs w:val="21"/>
        </w:rPr>
      </w:pPr>
      <w:r w:rsidRPr="001C3C4F">
        <w:rPr>
          <w:rFonts w:ascii="宋体" w:hAnsi="宋体" w:hint="eastAsia"/>
          <w:szCs w:val="21"/>
        </w:rPr>
        <w:t>递交地点：</w:t>
      </w:r>
      <w:r w:rsidRPr="00A16BAC">
        <w:rPr>
          <w:rFonts w:ascii="宋体" w:hint="eastAsia"/>
        </w:rPr>
        <w:t>广州市天河区临江大道3号发展中心6楼1号会议室</w:t>
      </w:r>
      <w:r w:rsidRPr="001C3C4F">
        <w:rPr>
          <w:rFonts w:ascii="宋体" w:hAnsi="宋体" w:hint="eastAsia"/>
          <w:szCs w:val="21"/>
        </w:rPr>
        <w:t>。</w:t>
      </w:r>
    </w:p>
    <w:p w:rsidR="0006701F" w:rsidRPr="001C3C4F" w:rsidRDefault="0006701F" w:rsidP="0006701F">
      <w:pPr>
        <w:numPr>
          <w:ilvl w:val="0"/>
          <w:numId w:val="2"/>
        </w:numPr>
        <w:adjustRightInd w:val="0"/>
        <w:snapToGrid w:val="0"/>
        <w:spacing w:line="360" w:lineRule="auto"/>
        <w:jc w:val="both"/>
        <w:rPr>
          <w:rFonts w:ascii="宋体"/>
        </w:rPr>
      </w:pPr>
      <w:r w:rsidRPr="001C3C4F">
        <w:rPr>
          <w:rFonts w:ascii="宋体" w:hint="eastAsia"/>
        </w:rPr>
        <w:t>兹定于下列时间和地点公开开标。</w:t>
      </w:r>
    </w:p>
    <w:p w:rsidR="0006701F" w:rsidRPr="001C3C4F" w:rsidRDefault="0006701F" w:rsidP="0006701F">
      <w:pPr>
        <w:snapToGrid w:val="0"/>
        <w:spacing w:line="360" w:lineRule="auto"/>
        <w:ind w:left="420"/>
        <w:jc w:val="both"/>
        <w:rPr>
          <w:rFonts w:ascii="宋体" w:hAnsi="宋体"/>
          <w:szCs w:val="21"/>
        </w:rPr>
      </w:pPr>
      <w:r w:rsidRPr="001C3C4F">
        <w:rPr>
          <w:rFonts w:ascii="宋体" w:hAnsi="宋体" w:hint="eastAsia"/>
          <w:szCs w:val="21"/>
        </w:rPr>
        <w:t>开标时间：</w:t>
      </w:r>
      <w:r>
        <w:rPr>
          <w:rFonts w:ascii="宋体" w:hAnsi="宋体" w:hint="eastAsia"/>
          <w:szCs w:val="21"/>
        </w:rPr>
        <w:t>2017</w:t>
      </w:r>
      <w:r w:rsidRPr="001C3C4F">
        <w:rPr>
          <w:rFonts w:ascii="宋体" w:hAnsi="宋体" w:hint="eastAsia"/>
          <w:szCs w:val="21"/>
        </w:rPr>
        <w:t>年</w:t>
      </w:r>
      <w:r>
        <w:rPr>
          <w:rFonts w:ascii="宋体" w:hAnsi="宋体" w:hint="eastAsia"/>
          <w:szCs w:val="21"/>
        </w:rPr>
        <w:t>11</w:t>
      </w:r>
      <w:r w:rsidRPr="001C3C4F">
        <w:rPr>
          <w:rFonts w:ascii="宋体" w:hAnsi="宋体" w:hint="eastAsia"/>
          <w:szCs w:val="21"/>
        </w:rPr>
        <w:t>月</w:t>
      </w:r>
      <w:r>
        <w:rPr>
          <w:rFonts w:ascii="宋体" w:hAnsi="宋体" w:hint="eastAsia"/>
          <w:szCs w:val="21"/>
        </w:rPr>
        <w:t>29</w:t>
      </w:r>
      <w:r w:rsidRPr="001C3C4F">
        <w:rPr>
          <w:rFonts w:ascii="宋体" w:hAnsi="宋体" w:hint="eastAsia"/>
          <w:szCs w:val="21"/>
        </w:rPr>
        <w:t>日9:30</w:t>
      </w:r>
    </w:p>
    <w:p w:rsidR="0006701F" w:rsidRPr="001C3C4F" w:rsidRDefault="0006701F" w:rsidP="0006701F">
      <w:pPr>
        <w:snapToGrid w:val="0"/>
        <w:spacing w:line="360" w:lineRule="auto"/>
        <w:ind w:left="420"/>
        <w:jc w:val="both"/>
        <w:rPr>
          <w:rFonts w:ascii="宋体" w:hAnsi="宋体"/>
          <w:szCs w:val="21"/>
        </w:rPr>
      </w:pPr>
      <w:r w:rsidRPr="001C3C4F">
        <w:rPr>
          <w:rFonts w:ascii="宋体" w:hAnsi="宋体" w:hint="eastAsia"/>
          <w:szCs w:val="21"/>
        </w:rPr>
        <w:t>开标地点：</w:t>
      </w:r>
      <w:r w:rsidRPr="00A16BAC">
        <w:rPr>
          <w:rFonts w:ascii="宋体" w:hint="eastAsia"/>
        </w:rPr>
        <w:t>广州市天河区临江大道3号发展中心6楼1号会议室</w:t>
      </w:r>
      <w:r w:rsidRPr="001C3C4F">
        <w:rPr>
          <w:rFonts w:ascii="宋体" w:hAnsi="宋体" w:hint="eastAsia"/>
          <w:szCs w:val="21"/>
        </w:rPr>
        <w:t>。</w:t>
      </w:r>
    </w:p>
    <w:p w:rsidR="0006701F" w:rsidRPr="00CC753F" w:rsidRDefault="0006701F" w:rsidP="0006701F">
      <w:pPr>
        <w:numPr>
          <w:ilvl w:val="0"/>
          <w:numId w:val="2"/>
        </w:numPr>
        <w:tabs>
          <w:tab w:val="clear" w:pos="420"/>
          <w:tab w:val="left" w:pos="720"/>
        </w:tabs>
        <w:autoSpaceDE w:val="0"/>
        <w:autoSpaceDN w:val="0"/>
        <w:adjustRightInd w:val="0"/>
        <w:snapToGrid w:val="0"/>
        <w:spacing w:line="360" w:lineRule="auto"/>
        <w:jc w:val="both"/>
        <w:textAlignment w:val="bottom"/>
        <w:rPr>
          <w:rFonts w:ascii="宋体"/>
        </w:rPr>
      </w:pPr>
      <w:r w:rsidRPr="001C3C4F">
        <w:rPr>
          <w:rFonts w:ascii="宋体" w:hint="eastAsia"/>
        </w:rPr>
        <w:t>招标人和招标代理机构将不承担投标人准备投标文件和递交投标文件以及参加本次投标活动所发生</w:t>
      </w:r>
      <w:r w:rsidRPr="00CC753F">
        <w:rPr>
          <w:rFonts w:ascii="宋体" w:hint="eastAsia"/>
        </w:rPr>
        <w:t>的任何成本或费用。</w:t>
      </w:r>
    </w:p>
    <w:p w:rsidR="0006701F" w:rsidRPr="00CC753F" w:rsidRDefault="0006701F" w:rsidP="0006701F">
      <w:pPr>
        <w:numPr>
          <w:ilvl w:val="0"/>
          <w:numId w:val="2"/>
        </w:numPr>
        <w:tabs>
          <w:tab w:val="left" w:pos="720"/>
        </w:tabs>
        <w:autoSpaceDE w:val="0"/>
        <w:autoSpaceDN w:val="0"/>
        <w:adjustRightInd w:val="0"/>
        <w:snapToGrid w:val="0"/>
        <w:spacing w:line="360" w:lineRule="auto"/>
        <w:jc w:val="both"/>
        <w:textAlignment w:val="bottom"/>
        <w:rPr>
          <w:rFonts w:ascii="宋体"/>
        </w:rPr>
      </w:pPr>
      <w:r w:rsidRPr="00CC753F">
        <w:rPr>
          <w:rFonts w:ascii="宋体" w:hint="eastAsia"/>
        </w:rPr>
        <w:t>投标人必须按招标文件规定的方式及金额提交投标保证金</w:t>
      </w:r>
      <w:r>
        <w:rPr>
          <w:rFonts w:ascii="宋体" w:hint="eastAsia"/>
        </w:rPr>
        <w:t>5</w:t>
      </w:r>
      <w:r w:rsidRPr="00CC753F">
        <w:rPr>
          <w:rFonts w:ascii="宋体" w:hint="eastAsia"/>
        </w:rPr>
        <w:t xml:space="preserve">万元 </w:t>
      </w:r>
      <w:r>
        <w:rPr>
          <w:rFonts w:ascii="宋体" w:hint="eastAsia"/>
        </w:rPr>
        <w:t>，（</w:t>
      </w:r>
      <w:r w:rsidRPr="00CC753F">
        <w:rPr>
          <w:rFonts w:ascii="宋体" w:hint="eastAsia"/>
        </w:rPr>
        <w:t>已交纳了投标保证金的投标人请在投标文件中附上已交纳保证金的相关单据复印件）</w:t>
      </w:r>
    </w:p>
    <w:p w:rsidR="00BB382B" w:rsidRPr="00BB382B" w:rsidRDefault="0006701F" w:rsidP="00BB382B">
      <w:pPr>
        <w:numPr>
          <w:ilvl w:val="0"/>
          <w:numId w:val="2"/>
        </w:numPr>
        <w:tabs>
          <w:tab w:val="left" w:pos="720"/>
        </w:tabs>
        <w:autoSpaceDE w:val="0"/>
        <w:autoSpaceDN w:val="0"/>
        <w:adjustRightInd w:val="0"/>
        <w:snapToGrid w:val="0"/>
        <w:spacing w:line="360" w:lineRule="auto"/>
        <w:jc w:val="both"/>
        <w:textAlignment w:val="bottom"/>
        <w:rPr>
          <w:rFonts w:ascii="宋体" w:hAnsi="宋体"/>
          <w:szCs w:val="21"/>
        </w:rPr>
      </w:pPr>
      <w:r w:rsidRPr="00BB382B">
        <w:rPr>
          <w:rFonts w:ascii="宋体" w:hint="eastAsia"/>
          <w:b/>
        </w:rPr>
        <w:t>本项目最高限价309万元</w:t>
      </w:r>
      <w:r w:rsidRPr="00BB382B">
        <w:rPr>
          <w:rFonts w:ascii="宋体" w:hint="eastAsia"/>
        </w:rPr>
        <w:t>。</w:t>
      </w:r>
    </w:p>
    <w:p w:rsidR="00B2798E" w:rsidRPr="00BB382B" w:rsidRDefault="00B2798E" w:rsidP="00BB382B">
      <w:pPr>
        <w:ind w:firstLineChars="100" w:firstLine="240"/>
        <w:rPr>
          <w:rFonts w:ascii="宋体" w:hAnsi="宋体" w:cs="宋体"/>
          <w:sz w:val="24"/>
          <w:szCs w:val="24"/>
        </w:rPr>
      </w:pPr>
    </w:p>
    <w:p w:rsidR="00BB382B" w:rsidRPr="00BB382B" w:rsidRDefault="00BB382B" w:rsidP="0006701F">
      <w:pPr>
        <w:numPr>
          <w:ilvl w:val="0"/>
          <w:numId w:val="2"/>
        </w:numPr>
        <w:tabs>
          <w:tab w:val="left" w:pos="720"/>
        </w:tabs>
        <w:autoSpaceDE w:val="0"/>
        <w:autoSpaceDN w:val="0"/>
        <w:adjustRightInd w:val="0"/>
        <w:snapToGrid w:val="0"/>
        <w:spacing w:line="360" w:lineRule="auto"/>
        <w:jc w:val="both"/>
        <w:textAlignment w:val="bottom"/>
        <w:rPr>
          <w:rFonts w:ascii="宋体"/>
        </w:rPr>
      </w:pPr>
      <w:r w:rsidRPr="00441B24">
        <w:rPr>
          <w:rFonts w:ascii="宋体" w:hAnsi="宋体" w:hint="eastAsia"/>
          <w:szCs w:val="21"/>
        </w:rPr>
        <w:t>本公告同时在中国采购与招标网（www.chinabidding.com.cn）、</w:t>
      </w:r>
      <w:r>
        <w:rPr>
          <w:rFonts w:ascii="宋体" w:hAnsi="宋体" w:hint="eastAsia"/>
          <w:szCs w:val="21"/>
        </w:rPr>
        <w:t>中国政府采购网</w:t>
      </w:r>
      <w:r w:rsidRPr="00441B24">
        <w:rPr>
          <w:rFonts w:ascii="宋体" w:hAnsi="宋体" w:hint="eastAsia"/>
          <w:szCs w:val="21"/>
        </w:rPr>
        <w:t>（</w:t>
      </w:r>
      <w:r w:rsidRPr="00CE75F1">
        <w:rPr>
          <w:rFonts w:ascii="宋体" w:hAnsi="宋体"/>
          <w:szCs w:val="21"/>
        </w:rPr>
        <w:t>http://www.ccgp.gov.cn/</w:t>
      </w:r>
      <w:r w:rsidRPr="00441B24">
        <w:rPr>
          <w:rFonts w:ascii="宋体" w:hAnsi="宋体" w:hint="eastAsia"/>
          <w:szCs w:val="21"/>
        </w:rPr>
        <w:t>）、广东建瀚工程管理有限公司（</w:t>
      </w:r>
      <w:r w:rsidRPr="00441B24">
        <w:rPr>
          <w:rFonts w:ascii="宋体" w:hAnsi="宋体"/>
          <w:szCs w:val="21"/>
        </w:rPr>
        <w:t>http://www.gdjhgl.com/</w:t>
      </w:r>
      <w:r w:rsidRPr="00441B24">
        <w:rPr>
          <w:rFonts w:ascii="宋体" w:hAnsi="宋体" w:hint="eastAsia"/>
          <w:szCs w:val="21"/>
        </w:rPr>
        <w:t>）</w:t>
      </w:r>
      <w:r>
        <w:rPr>
          <w:rFonts w:ascii="宋体" w:hAnsi="宋体" w:hint="eastAsia"/>
          <w:szCs w:val="21"/>
        </w:rPr>
        <w:t>、</w:t>
      </w:r>
      <w:r w:rsidRPr="00BB382B">
        <w:rPr>
          <w:rFonts w:ascii="宋体" w:hAnsi="宋体"/>
          <w:szCs w:val="21"/>
        </w:rPr>
        <w:t>广州发展电子采购平台（</w:t>
      </w:r>
      <w:r w:rsidRPr="00BB382B">
        <w:rPr>
          <w:rFonts w:ascii="宋体" w:hAnsi="宋体"/>
          <w:noProof/>
          <w:szCs w:val="21"/>
        </w:rPr>
        <w:drawing>
          <wp:inline distT="0" distB="0" distL="0" distR="0">
            <wp:extent cx="190500" cy="142875"/>
            <wp:effectExtent l="19050" t="0" r="0" b="0"/>
            <wp:docPr id="2" name="图片 1" descr="C:\Users\ADMINI~1\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GJ$ACOF(TYDYECOKVDYB.png"/>
                    <pic:cNvPicPr>
                      <a:picLocks noChangeAspect="1" noChangeArrowheads="1"/>
                    </pic:cNvPicPr>
                  </pic:nvPicPr>
                  <pic:blipFill>
                    <a:blip r:embed="rId7"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Pr>
          <w:rFonts w:ascii="宋体" w:hAnsi="宋体"/>
          <w:szCs w:val="21"/>
        </w:rPr>
        <w:t>https://eps.gdg.com.cn</w:t>
      </w:r>
      <w:r w:rsidRPr="00BB382B">
        <w:rPr>
          <w:rFonts w:ascii="宋体" w:hAnsi="宋体"/>
          <w:szCs w:val="21"/>
        </w:rPr>
        <w:t>）</w:t>
      </w:r>
      <w:r w:rsidRPr="00441B24">
        <w:rPr>
          <w:rFonts w:ascii="宋体" w:hAnsi="宋体" w:hint="eastAsia"/>
          <w:szCs w:val="21"/>
        </w:rPr>
        <w:t>等媒体上发布</w:t>
      </w:r>
      <w:r>
        <w:rPr>
          <w:rFonts w:ascii="宋体" w:hAnsi="宋体" w:hint="eastAsia"/>
          <w:szCs w:val="21"/>
        </w:rPr>
        <w:t>。</w:t>
      </w:r>
    </w:p>
    <w:p w:rsidR="00BB382B" w:rsidRDefault="00BB382B" w:rsidP="00BB382B">
      <w:pPr>
        <w:pStyle w:val="a6"/>
        <w:rPr>
          <w:rFonts w:ascii="宋体"/>
        </w:rPr>
      </w:pPr>
    </w:p>
    <w:p w:rsidR="0006701F" w:rsidRPr="001C3C4F" w:rsidRDefault="0006701F" w:rsidP="0006701F">
      <w:pPr>
        <w:numPr>
          <w:ilvl w:val="0"/>
          <w:numId w:val="2"/>
        </w:numPr>
        <w:tabs>
          <w:tab w:val="left" w:pos="720"/>
        </w:tabs>
        <w:autoSpaceDE w:val="0"/>
        <w:autoSpaceDN w:val="0"/>
        <w:adjustRightInd w:val="0"/>
        <w:snapToGrid w:val="0"/>
        <w:spacing w:line="360" w:lineRule="auto"/>
        <w:jc w:val="both"/>
        <w:textAlignment w:val="bottom"/>
        <w:rPr>
          <w:rFonts w:ascii="宋体"/>
        </w:rPr>
      </w:pPr>
      <w:r w:rsidRPr="001C3C4F">
        <w:rPr>
          <w:rFonts w:ascii="宋体" w:hint="eastAsia"/>
        </w:rPr>
        <w:t>招标代理机构联系方式</w:t>
      </w:r>
    </w:p>
    <w:p w:rsidR="0006701F" w:rsidRPr="001C3C4F" w:rsidRDefault="0006701F" w:rsidP="0006701F">
      <w:pPr>
        <w:snapToGrid w:val="0"/>
        <w:spacing w:line="360" w:lineRule="auto"/>
        <w:ind w:left="2340" w:hanging="1920"/>
        <w:jc w:val="both"/>
        <w:rPr>
          <w:rFonts w:ascii="宋体" w:hAnsi="宋体"/>
          <w:szCs w:val="21"/>
        </w:rPr>
      </w:pPr>
      <w:r w:rsidRPr="001C3C4F">
        <w:rPr>
          <w:rFonts w:ascii="宋体" w:hAnsi="宋体" w:hint="eastAsia"/>
          <w:szCs w:val="21"/>
        </w:rPr>
        <w:t>联系人：</w:t>
      </w:r>
      <w:r>
        <w:rPr>
          <w:rFonts w:ascii="宋体" w:hAnsi="宋体" w:hint="eastAsia"/>
          <w:szCs w:val="21"/>
        </w:rPr>
        <w:t xml:space="preserve">宁工 </w:t>
      </w:r>
      <w:r w:rsidRPr="001C3C4F">
        <w:rPr>
          <w:rFonts w:ascii="宋体" w:hAnsi="宋体" w:hint="eastAsia"/>
          <w:szCs w:val="21"/>
        </w:rPr>
        <w:tab/>
        <w:t xml:space="preserve">                              </w:t>
      </w:r>
      <w:r>
        <w:rPr>
          <w:rFonts w:ascii="宋体" w:hAnsi="宋体" w:hint="eastAsia"/>
          <w:szCs w:val="21"/>
        </w:rPr>
        <w:t xml:space="preserve">       </w:t>
      </w:r>
      <w:r w:rsidRPr="001C3C4F">
        <w:rPr>
          <w:rFonts w:ascii="宋体" w:hAnsi="宋体" w:hint="eastAsia"/>
          <w:szCs w:val="21"/>
        </w:rPr>
        <w:t>电话：020-</w:t>
      </w:r>
      <w:r>
        <w:rPr>
          <w:rFonts w:ascii="宋体" w:hAnsi="宋体" w:hint="eastAsia"/>
          <w:szCs w:val="21"/>
        </w:rPr>
        <w:t>37871723</w:t>
      </w:r>
    </w:p>
    <w:p w:rsidR="0006701F" w:rsidRDefault="0006701F" w:rsidP="0006701F">
      <w:pPr>
        <w:snapToGrid w:val="0"/>
        <w:spacing w:line="360" w:lineRule="auto"/>
        <w:ind w:left="420"/>
        <w:jc w:val="both"/>
        <w:rPr>
          <w:rFonts w:ascii="宋体" w:hAnsi="宋体"/>
          <w:szCs w:val="21"/>
        </w:rPr>
      </w:pPr>
      <w:r w:rsidRPr="001C3C4F">
        <w:rPr>
          <w:rFonts w:ascii="宋体" w:hAnsi="宋体" w:hint="eastAsia"/>
          <w:szCs w:val="21"/>
        </w:rPr>
        <w:t>地址：</w:t>
      </w:r>
      <w:r w:rsidRPr="001C3C4F">
        <w:rPr>
          <w:rFonts w:ascii="宋体" w:hint="eastAsia"/>
        </w:rPr>
        <w:t>广州市</w:t>
      </w:r>
      <w:r>
        <w:rPr>
          <w:rFonts w:ascii="宋体" w:hint="eastAsia"/>
        </w:rPr>
        <w:t>越秀区水荫路52号9号楼12楼</w:t>
      </w:r>
      <w:r w:rsidRPr="001C3C4F">
        <w:rPr>
          <w:rFonts w:ascii="宋体" w:hAnsi="宋体" w:hint="eastAsia"/>
          <w:szCs w:val="21"/>
        </w:rPr>
        <w:t>会议室</w:t>
      </w:r>
    </w:p>
    <w:p w:rsidR="0006701F" w:rsidRPr="001C3C4F" w:rsidRDefault="0006701F" w:rsidP="0006701F">
      <w:pPr>
        <w:snapToGrid w:val="0"/>
        <w:spacing w:line="360" w:lineRule="auto"/>
        <w:ind w:left="420"/>
        <w:jc w:val="both"/>
        <w:rPr>
          <w:rFonts w:ascii="宋体" w:hAnsi="宋体"/>
          <w:szCs w:val="21"/>
        </w:rPr>
      </w:pPr>
      <w:r w:rsidRPr="001C3C4F">
        <w:rPr>
          <w:rFonts w:ascii="宋体" w:hAnsi="宋体" w:hint="eastAsia"/>
          <w:szCs w:val="21"/>
        </w:rPr>
        <w:t>传真：020-</w:t>
      </w:r>
      <w:r>
        <w:rPr>
          <w:rFonts w:ascii="宋体" w:hAnsi="宋体" w:hint="eastAsia"/>
          <w:szCs w:val="21"/>
        </w:rPr>
        <w:t>38377376</w:t>
      </w:r>
    </w:p>
    <w:p w:rsidR="0006701F" w:rsidRPr="001C3C4F" w:rsidRDefault="0006701F" w:rsidP="0006701F">
      <w:pPr>
        <w:snapToGrid w:val="0"/>
        <w:spacing w:line="360" w:lineRule="auto"/>
        <w:ind w:left="2340" w:hanging="1920"/>
        <w:jc w:val="both"/>
        <w:rPr>
          <w:rFonts w:ascii="宋体" w:hAnsi="宋体"/>
          <w:szCs w:val="21"/>
        </w:rPr>
      </w:pPr>
      <w:r w:rsidRPr="001C3C4F">
        <w:rPr>
          <w:rFonts w:ascii="宋体" w:hAnsi="宋体" w:hint="eastAsia"/>
          <w:szCs w:val="21"/>
        </w:rPr>
        <w:t>邮编：5100</w:t>
      </w:r>
      <w:r>
        <w:rPr>
          <w:rFonts w:ascii="宋体" w:hAnsi="宋体" w:hint="eastAsia"/>
          <w:szCs w:val="21"/>
        </w:rPr>
        <w:t>75</w:t>
      </w:r>
      <w:r w:rsidRPr="001C3C4F">
        <w:rPr>
          <w:rFonts w:ascii="宋体" w:hAnsi="宋体" w:hint="eastAsia"/>
          <w:szCs w:val="21"/>
        </w:rPr>
        <w:tab/>
        <w:t xml:space="preserve">    </w:t>
      </w:r>
      <w:r>
        <w:rPr>
          <w:rFonts w:ascii="宋体" w:hAnsi="宋体" w:hint="eastAsia"/>
          <w:szCs w:val="21"/>
        </w:rPr>
        <w:t xml:space="preserve">                        </w:t>
      </w:r>
      <w:r w:rsidRPr="001C3C4F">
        <w:rPr>
          <w:rFonts w:ascii="宋体" w:hAnsi="宋体" w:hint="eastAsia"/>
          <w:szCs w:val="21"/>
        </w:rPr>
        <w:t xml:space="preserve"> 电子邮箱：</w:t>
      </w:r>
      <w:r>
        <w:rPr>
          <w:rFonts w:ascii="宋体" w:hAnsi="宋体" w:hint="eastAsia"/>
          <w:szCs w:val="21"/>
        </w:rPr>
        <w:t>791780622@qq</w:t>
      </w:r>
      <w:r w:rsidRPr="001C3C4F">
        <w:rPr>
          <w:rFonts w:ascii="宋体" w:hAnsi="宋体" w:hint="eastAsia"/>
          <w:szCs w:val="21"/>
        </w:rPr>
        <w:t>.com</w:t>
      </w:r>
    </w:p>
    <w:p w:rsidR="0006701F" w:rsidRPr="001C3C4F" w:rsidRDefault="0006701F" w:rsidP="0006701F">
      <w:pPr>
        <w:numPr>
          <w:ilvl w:val="0"/>
          <w:numId w:val="2"/>
        </w:numPr>
        <w:tabs>
          <w:tab w:val="left" w:pos="720"/>
        </w:tabs>
        <w:autoSpaceDE w:val="0"/>
        <w:autoSpaceDN w:val="0"/>
        <w:adjustRightInd w:val="0"/>
        <w:snapToGrid w:val="0"/>
        <w:spacing w:line="360" w:lineRule="auto"/>
        <w:jc w:val="both"/>
        <w:textAlignment w:val="bottom"/>
        <w:rPr>
          <w:rFonts w:ascii="宋体"/>
        </w:rPr>
      </w:pPr>
      <w:r w:rsidRPr="001C3C4F">
        <w:rPr>
          <w:rFonts w:ascii="宋体" w:hAnsi="宋体" w:cs="宋体" w:hint="eastAsia"/>
        </w:rPr>
        <w:t>招标人</w:t>
      </w:r>
      <w:r w:rsidRPr="001C3C4F">
        <w:rPr>
          <w:rFonts w:ascii="宋体" w:hint="eastAsia"/>
        </w:rPr>
        <w:t>联系方式</w:t>
      </w:r>
    </w:p>
    <w:p w:rsidR="0006701F" w:rsidRPr="001C3C4F" w:rsidRDefault="0006701F" w:rsidP="0006701F">
      <w:pPr>
        <w:tabs>
          <w:tab w:val="left" w:pos="5220"/>
        </w:tabs>
        <w:adjustRightInd w:val="0"/>
        <w:snapToGrid w:val="0"/>
        <w:spacing w:line="360" w:lineRule="auto"/>
        <w:ind w:left="420"/>
        <w:jc w:val="both"/>
        <w:rPr>
          <w:rFonts w:ascii="宋体"/>
        </w:rPr>
      </w:pPr>
      <w:r w:rsidRPr="001C3C4F">
        <w:rPr>
          <w:rFonts w:ascii="宋体" w:hAnsi="宋体" w:hint="eastAsia"/>
        </w:rPr>
        <w:t>招标人：广州燃气集团有限公司</w:t>
      </w:r>
    </w:p>
    <w:p w:rsidR="0006701F" w:rsidRPr="001C3C4F" w:rsidRDefault="0006701F" w:rsidP="0006701F">
      <w:pPr>
        <w:tabs>
          <w:tab w:val="left" w:pos="5220"/>
        </w:tabs>
        <w:adjustRightInd w:val="0"/>
        <w:snapToGrid w:val="0"/>
        <w:spacing w:line="360" w:lineRule="auto"/>
        <w:ind w:left="420"/>
        <w:jc w:val="both"/>
        <w:rPr>
          <w:rFonts w:ascii="宋体"/>
        </w:rPr>
      </w:pPr>
      <w:r w:rsidRPr="001C3C4F">
        <w:rPr>
          <w:rFonts w:ascii="宋体" w:hint="eastAsia"/>
        </w:rPr>
        <w:t>联系人：冯伟雯                                           电话：020-37852137</w:t>
      </w:r>
    </w:p>
    <w:p w:rsidR="0006701F" w:rsidRPr="001C3C4F" w:rsidRDefault="0006701F" w:rsidP="0006701F">
      <w:pPr>
        <w:snapToGrid w:val="0"/>
        <w:spacing w:line="360" w:lineRule="auto"/>
        <w:ind w:left="420"/>
        <w:rPr>
          <w:rFonts w:ascii="宋体" w:hAnsi="宋体"/>
          <w:szCs w:val="21"/>
        </w:rPr>
      </w:pPr>
      <w:r w:rsidRPr="001C3C4F">
        <w:rPr>
          <w:rFonts w:ascii="宋体" w:hint="eastAsia"/>
        </w:rPr>
        <w:t>地址：</w:t>
      </w:r>
      <w:r w:rsidRPr="001C3C4F">
        <w:rPr>
          <w:rFonts w:ascii="宋体" w:hAnsi="宋体" w:hint="eastAsia"/>
        </w:rPr>
        <w:t>广州市临江大道</w:t>
      </w:r>
      <w:r w:rsidRPr="001C3C4F">
        <w:rPr>
          <w:rFonts w:ascii="宋体" w:hAnsi="宋体" w:hint="eastAsia"/>
          <w:szCs w:val="21"/>
        </w:rPr>
        <w:t>发展中心2303室</w:t>
      </w:r>
    </w:p>
    <w:p w:rsidR="009327DF" w:rsidRDefault="0006701F" w:rsidP="0006701F">
      <w:pPr>
        <w:tabs>
          <w:tab w:val="left" w:pos="5220"/>
        </w:tabs>
        <w:adjustRightInd w:val="0"/>
        <w:snapToGrid w:val="0"/>
        <w:spacing w:line="360" w:lineRule="auto"/>
        <w:ind w:left="420"/>
        <w:jc w:val="both"/>
        <w:rPr>
          <w:rFonts w:ascii="宋体"/>
        </w:rPr>
      </w:pPr>
      <w:r w:rsidRPr="001C3C4F">
        <w:rPr>
          <w:rFonts w:ascii="宋体" w:hint="eastAsia"/>
        </w:rPr>
        <w:t xml:space="preserve">                        </w:t>
      </w:r>
      <w:r>
        <w:rPr>
          <w:rFonts w:ascii="宋体" w:hint="eastAsia"/>
        </w:rPr>
        <w:t xml:space="preserve">                           </w:t>
      </w:r>
    </w:p>
    <w:p w:rsidR="009327DF" w:rsidRDefault="009327DF" w:rsidP="0006701F">
      <w:pPr>
        <w:tabs>
          <w:tab w:val="left" w:pos="5220"/>
        </w:tabs>
        <w:adjustRightInd w:val="0"/>
        <w:snapToGrid w:val="0"/>
        <w:spacing w:line="360" w:lineRule="auto"/>
        <w:ind w:left="420"/>
        <w:jc w:val="both"/>
        <w:rPr>
          <w:rFonts w:ascii="宋体"/>
        </w:rPr>
      </w:pPr>
    </w:p>
    <w:p w:rsidR="0006701F" w:rsidRDefault="00966942" w:rsidP="009327DF">
      <w:pPr>
        <w:tabs>
          <w:tab w:val="left" w:pos="5220"/>
        </w:tabs>
        <w:adjustRightInd w:val="0"/>
        <w:snapToGrid w:val="0"/>
        <w:spacing w:line="360" w:lineRule="auto"/>
        <w:ind w:left="420" w:firstLineChars="2500" w:firstLine="5250"/>
        <w:jc w:val="both"/>
        <w:rPr>
          <w:rFonts w:ascii="宋体"/>
        </w:rPr>
      </w:pPr>
      <w:r>
        <w:rPr>
          <w:rFonts w:ascii="宋体" w:hint="eastAsia"/>
        </w:rPr>
        <w:t xml:space="preserve">   </w:t>
      </w:r>
      <w:r w:rsidR="0006701F" w:rsidRPr="001C3C4F">
        <w:rPr>
          <w:rFonts w:ascii="宋体" w:hAnsi="宋体" w:hint="eastAsia"/>
        </w:rPr>
        <w:t>广州燃气集团有限公司</w:t>
      </w:r>
    </w:p>
    <w:p w:rsidR="001E76CB" w:rsidRDefault="0006701F" w:rsidP="0006701F">
      <w:pPr>
        <w:ind w:firstLineChars="3000" w:firstLine="6300"/>
      </w:pPr>
      <w:r>
        <w:rPr>
          <w:rFonts w:ascii="宋体" w:hint="eastAsia"/>
        </w:rPr>
        <w:t>2017</w:t>
      </w:r>
      <w:r w:rsidRPr="001C3C4F">
        <w:rPr>
          <w:rFonts w:ascii="宋体" w:hint="eastAsia"/>
        </w:rPr>
        <w:t>年</w:t>
      </w:r>
      <w:r>
        <w:rPr>
          <w:rFonts w:ascii="宋体" w:hint="eastAsia"/>
        </w:rPr>
        <w:t>11</w:t>
      </w:r>
      <w:r w:rsidRPr="001C3C4F">
        <w:rPr>
          <w:rFonts w:ascii="宋体" w:hint="eastAsia"/>
        </w:rPr>
        <w:t>月</w:t>
      </w:r>
      <w:r>
        <w:rPr>
          <w:rFonts w:ascii="宋体" w:hint="eastAsia"/>
        </w:rPr>
        <w:t>3</w:t>
      </w:r>
      <w:r w:rsidRPr="001C3C4F">
        <w:rPr>
          <w:rFonts w:ascii="宋体" w:hint="eastAsia"/>
        </w:rPr>
        <w:t xml:space="preserve">日  </w:t>
      </w:r>
    </w:p>
    <w:sectPr w:rsidR="001E76CB" w:rsidSect="00DB76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028" w:rsidRDefault="00313028" w:rsidP="0006701F">
      <w:r>
        <w:separator/>
      </w:r>
    </w:p>
  </w:endnote>
  <w:endnote w:type="continuationSeparator" w:id="0">
    <w:p w:rsidR="00313028" w:rsidRDefault="00313028" w:rsidP="0006701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028" w:rsidRDefault="00313028" w:rsidP="0006701F">
      <w:r>
        <w:separator/>
      </w:r>
    </w:p>
  </w:footnote>
  <w:footnote w:type="continuationSeparator" w:id="0">
    <w:p w:rsidR="00313028" w:rsidRDefault="00313028" w:rsidP="00067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406"/>
    <w:multiLevelType w:val="hybridMultilevel"/>
    <w:tmpl w:val="3F0AECBA"/>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4D5A62"/>
    <w:multiLevelType w:val="hybridMultilevel"/>
    <w:tmpl w:val="14508E62"/>
    <w:lvl w:ilvl="0" w:tplc="40985A2E">
      <w:start w:val="1"/>
      <w:numFmt w:val="decimal"/>
      <w:lvlText w:val="%1、"/>
      <w:lvlJc w:val="left"/>
      <w:pPr>
        <w:tabs>
          <w:tab w:val="num" w:pos="785"/>
        </w:tabs>
        <w:ind w:left="785" w:hanging="360"/>
      </w:pPr>
      <w:rPr>
        <w:rFonts w:ascii="宋体" w:eastAsia="宋体" w:hAnsi="宋体"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522658"/>
    <w:multiLevelType w:val="hybridMultilevel"/>
    <w:tmpl w:val="C68C7CF6"/>
    <w:lvl w:ilvl="0" w:tplc="647C68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4D2AD8"/>
    <w:multiLevelType w:val="multilevel"/>
    <w:tmpl w:val="387A2DEA"/>
    <w:lvl w:ilvl="0">
      <w:start w:val="1"/>
      <w:numFmt w:val="decimal"/>
      <w:lvlText w:val="%1."/>
      <w:lvlJc w:val="left"/>
      <w:pPr>
        <w:tabs>
          <w:tab w:val="num" w:pos="851"/>
        </w:tabs>
        <w:ind w:left="851" w:hanging="851"/>
      </w:pPr>
      <w:rPr>
        <w:rFonts w:eastAsia="宋体" w:hint="eastAsia"/>
        <w:b/>
        <w:i w:val="0"/>
        <w:sz w:val="24"/>
      </w:rPr>
    </w:lvl>
    <w:lvl w:ilvl="1">
      <w:start w:val="1"/>
      <w:numFmt w:val="decimal"/>
      <w:pStyle w:val="3"/>
      <w:lvlText w:val="%1.%2"/>
      <w:lvlJc w:val="left"/>
      <w:pPr>
        <w:tabs>
          <w:tab w:val="num" w:pos="851"/>
        </w:tabs>
        <w:ind w:left="85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4">
    <w:nsid w:val="6F957D67"/>
    <w:multiLevelType w:val="hybridMultilevel"/>
    <w:tmpl w:val="14508E62"/>
    <w:lvl w:ilvl="0" w:tplc="40985A2E">
      <w:start w:val="1"/>
      <w:numFmt w:val="decimal"/>
      <w:lvlText w:val="%1、"/>
      <w:lvlJc w:val="left"/>
      <w:pPr>
        <w:tabs>
          <w:tab w:val="num" w:pos="540"/>
        </w:tabs>
        <w:ind w:left="540" w:hanging="360"/>
      </w:pPr>
      <w:rPr>
        <w:rFonts w:ascii="宋体" w:eastAsia="宋体" w:hAnsi="宋体"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1366EEC"/>
    <w:multiLevelType w:val="multilevel"/>
    <w:tmpl w:val="663ED572"/>
    <w:lvl w:ilvl="0">
      <w:start w:val="1"/>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701F"/>
    <w:rsid w:val="0006701F"/>
    <w:rsid w:val="00165BE0"/>
    <w:rsid w:val="001E76CB"/>
    <w:rsid w:val="002D1FE7"/>
    <w:rsid w:val="00313028"/>
    <w:rsid w:val="00346FC6"/>
    <w:rsid w:val="00372297"/>
    <w:rsid w:val="0049045C"/>
    <w:rsid w:val="0068770D"/>
    <w:rsid w:val="006E5B84"/>
    <w:rsid w:val="00820B6C"/>
    <w:rsid w:val="008B1DBB"/>
    <w:rsid w:val="009327DF"/>
    <w:rsid w:val="00966942"/>
    <w:rsid w:val="00B2798E"/>
    <w:rsid w:val="00BB382B"/>
    <w:rsid w:val="00BC67E4"/>
    <w:rsid w:val="00BE4709"/>
    <w:rsid w:val="00C905FD"/>
    <w:rsid w:val="00D1224B"/>
    <w:rsid w:val="00D434E1"/>
    <w:rsid w:val="00DB768A"/>
    <w:rsid w:val="00E165E5"/>
    <w:rsid w:val="00E978A6"/>
    <w:rsid w:val="00F44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01F"/>
    <w:rPr>
      <w:rFonts w:ascii="Times New Roman" w:eastAsia="宋体" w:hAnsi="Times New Roman" w:cs="Times New Roman"/>
      <w:kern w:val="0"/>
      <w:szCs w:val="20"/>
    </w:rPr>
  </w:style>
  <w:style w:type="paragraph" w:styleId="3">
    <w:name w:val="heading 3"/>
    <w:aliases w:val="列表编号3,H3,l3,CT,条,§1.1.1.,头,h3,3,Level 3 Head,level_3,PIM 3,sect1.2.3,3rd level,Heading 3 - old,ISO2,L3,sect1.2.31,sect1.2.32,sect1.2.311,sect1.2.33,sect1.2.312,sl3,Heading 3under,- Maj Side,BOD 0,Bold Head,bh,heading 3,prop3,3heading,Heading 31,标题4"/>
    <w:basedOn w:val="a"/>
    <w:next w:val="a"/>
    <w:link w:val="3Char"/>
    <w:qFormat/>
    <w:rsid w:val="0006701F"/>
    <w:pPr>
      <w:widowControl w:val="0"/>
      <w:numPr>
        <w:ilvl w:val="1"/>
        <w:numId w:val="1"/>
      </w:numPr>
      <w:spacing w:line="360" w:lineRule="auto"/>
      <w:jc w:val="both"/>
      <w:outlineLvl w:val="2"/>
    </w:pPr>
    <w:rPr>
      <w:rFonts w:ascii="宋体"/>
    </w:rPr>
  </w:style>
  <w:style w:type="paragraph" w:styleId="4">
    <w:name w:val="heading 4"/>
    <w:aliases w:val="1、,1.1.1.1-C,1.1.1.1,四,四级标题,(一),H4,PIM 4,bullet,bl,bb,bullet1,bl1,bb1,bullet2,bl2,bb2,bullet3,bl3,bb3,bullet4,bl4,bb4,bullet5,bl5,bb5,bullet6,bl6,bb6,bullet7,bl7,bb7,bullet8,bl8,bb8,bullet9,bl9,bb9,bullet10,bl10,bb10,bullet11,bl11,bb11,bullet21,rh1"/>
    <w:basedOn w:val="a"/>
    <w:next w:val="a"/>
    <w:link w:val="4Char"/>
    <w:qFormat/>
    <w:rsid w:val="0006701F"/>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aliases w:val="1.1,1.,H5,h5,Second Subheading,Titre5,PIM 5,dash,ds,dd,dash1,ds1,dd1,dash2,ds2,dd2,dash3,ds3,dd3,dash4,ds4,dd4,dash5,ds5,dd5,dash6,ds6,dd6,dash7,ds7,dd7,dash8,ds8,dd8,dash9,ds9,dd9,dash10,ds10,dd10,dash11,ds11,dd11,dash21,ds21,dd21,dash31,ds31,dd31"/>
    <w:basedOn w:val="a"/>
    <w:next w:val="a"/>
    <w:link w:val="5Char"/>
    <w:qFormat/>
    <w:rsid w:val="0006701F"/>
    <w:pPr>
      <w:keepNext/>
      <w:keepLines/>
      <w:numPr>
        <w:ilvl w:val="4"/>
        <w:numId w:val="1"/>
      </w:numPr>
      <w:spacing w:before="280" w:after="290" w:line="376" w:lineRule="auto"/>
      <w:outlineLvl w:val="4"/>
    </w:pPr>
    <w:rPr>
      <w:b/>
      <w:bCs/>
      <w:sz w:val="28"/>
      <w:szCs w:val="28"/>
    </w:rPr>
  </w:style>
  <w:style w:type="paragraph" w:styleId="6">
    <w:name w:val="heading 6"/>
    <w:aliases w:val="(1),1 Char,H6,L6,PIM 6,h6,Third Subheading,Bullet (Single Lines),BOD 4,h61,heading 61,Legal Level 1.,第五层条,CSS节内4级标记,heading 6,Heading6,Bullet list,標題4,課程簡稱"/>
    <w:basedOn w:val="a"/>
    <w:next w:val="a"/>
    <w:link w:val="6Char"/>
    <w:qFormat/>
    <w:rsid w:val="0006701F"/>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aliases w:val="（1）,PIM 7,表名,Legal Level 1.1.,L7,不用,letter list,项标题(1),st"/>
    <w:basedOn w:val="a"/>
    <w:next w:val="a"/>
    <w:link w:val="7Char"/>
    <w:qFormat/>
    <w:rsid w:val="0006701F"/>
    <w:pPr>
      <w:keepNext/>
      <w:keepLines/>
      <w:numPr>
        <w:ilvl w:val="6"/>
        <w:numId w:val="1"/>
      </w:numPr>
      <w:spacing w:before="240" w:after="64" w:line="320" w:lineRule="auto"/>
      <w:outlineLvl w:val="6"/>
    </w:pPr>
    <w:rPr>
      <w:b/>
      <w:bCs/>
      <w:sz w:val="24"/>
      <w:szCs w:val="24"/>
    </w:rPr>
  </w:style>
  <w:style w:type="paragraph" w:styleId="8">
    <w:name w:val="heading 8"/>
    <w:aliases w:val="标题 8题注(表格),（A）,注意框体,图名,不用8,Legal Level 1.1.1.,标题6"/>
    <w:basedOn w:val="a"/>
    <w:next w:val="a"/>
    <w:link w:val="8Char"/>
    <w:qFormat/>
    <w:rsid w:val="0006701F"/>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aliases w:val="PIM 9,未用,huh,不用9,Legal Level 1.1.1.1.,tt,ft,heading 9,HF,标题 45"/>
    <w:basedOn w:val="a"/>
    <w:next w:val="a"/>
    <w:link w:val="9Char"/>
    <w:qFormat/>
    <w:rsid w:val="0006701F"/>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70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701F"/>
    <w:rPr>
      <w:sz w:val="18"/>
      <w:szCs w:val="18"/>
    </w:rPr>
  </w:style>
  <w:style w:type="paragraph" w:styleId="a4">
    <w:name w:val="footer"/>
    <w:basedOn w:val="a"/>
    <w:link w:val="Char0"/>
    <w:uiPriority w:val="99"/>
    <w:semiHidden/>
    <w:unhideWhenUsed/>
    <w:rsid w:val="0006701F"/>
    <w:pPr>
      <w:tabs>
        <w:tab w:val="center" w:pos="4153"/>
        <w:tab w:val="right" w:pos="8306"/>
      </w:tabs>
      <w:snapToGrid w:val="0"/>
    </w:pPr>
    <w:rPr>
      <w:sz w:val="18"/>
      <w:szCs w:val="18"/>
    </w:rPr>
  </w:style>
  <w:style w:type="character" w:customStyle="1" w:styleId="Char0">
    <w:name w:val="页脚 Char"/>
    <w:basedOn w:val="a0"/>
    <w:link w:val="a4"/>
    <w:uiPriority w:val="99"/>
    <w:semiHidden/>
    <w:rsid w:val="0006701F"/>
    <w:rPr>
      <w:sz w:val="18"/>
      <w:szCs w:val="18"/>
    </w:rPr>
  </w:style>
  <w:style w:type="character" w:customStyle="1" w:styleId="3Char">
    <w:name w:val="标题 3 Char"/>
    <w:aliases w:val="列表编号3 Char,H3 Char,l3 Char,CT Char,条 Char,§1.1.1. Char,头 Char,h3 Char,3 Char,Level 3 Head Char,level_3 Char,PIM 3 Char,sect1.2.3 Char,3rd level Char,Heading 3 - old Char,ISO2 Char,L3 Char,sect1.2.31 Char,sect1.2.32 Char,sect1.2.311 Char"/>
    <w:basedOn w:val="a0"/>
    <w:link w:val="3"/>
    <w:rsid w:val="0006701F"/>
    <w:rPr>
      <w:rFonts w:ascii="宋体" w:eastAsia="宋体" w:hAnsi="Times New Roman" w:cs="Times New Roman"/>
      <w:kern w:val="0"/>
      <w:szCs w:val="20"/>
    </w:rPr>
  </w:style>
  <w:style w:type="character" w:customStyle="1" w:styleId="4Char">
    <w:name w:val="标题 4 Char"/>
    <w:aliases w:val="1、 Char,1.1.1.1-C Char,1.1.1.1 Char,四 Char,四级标题 Char,(一) Char,H4 Char,PIM 4 Char,bullet Char,bl Char,bb Char,bullet1 Char,bl1 Char,bb1 Char,bullet2 Char,bl2 Char,bb2 Char,bullet3 Char,bl3 Char,bb3 Char,bullet4 Char,bl4 Char,bb4 Char,bl5 Char"/>
    <w:basedOn w:val="a0"/>
    <w:link w:val="4"/>
    <w:rsid w:val="0006701F"/>
    <w:rPr>
      <w:rFonts w:ascii="Arial" w:eastAsia="黑体" w:hAnsi="Arial" w:cs="Times New Roman"/>
      <w:b/>
      <w:bCs/>
      <w:kern w:val="0"/>
      <w:sz w:val="28"/>
      <w:szCs w:val="28"/>
    </w:rPr>
  </w:style>
  <w:style w:type="character" w:customStyle="1" w:styleId="5Char">
    <w:name w:val="标题 5 Char"/>
    <w:aliases w:val="1.1 Char,1. Char,H5 Char,h5 Char,Second Subheading Char,Titre5 Char,PIM 5 Char,dash Char,ds Char,dd Char,dash1 Char,ds1 Char,dd1 Char,dash2 Char,ds2 Char,dd2 Char,dash3 Char,ds3 Char,dd3 Char,dash4 Char,ds4 Char,dd4 Char,dash5 Char,ds5 Char"/>
    <w:basedOn w:val="a0"/>
    <w:link w:val="5"/>
    <w:rsid w:val="0006701F"/>
    <w:rPr>
      <w:rFonts w:ascii="Times New Roman" w:eastAsia="宋体" w:hAnsi="Times New Roman" w:cs="Times New Roman"/>
      <w:b/>
      <w:bCs/>
      <w:kern w:val="0"/>
      <w:sz w:val="28"/>
      <w:szCs w:val="28"/>
    </w:rPr>
  </w:style>
  <w:style w:type="character" w:customStyle="1" w:styleId="6Char">
    <w:name w:val="标题 6 Char"/>
    <w:aliases w:val="(1) Char,1 Char Char,H6 Char,L6 Char,PIM 6 Char,h6 Char,Third Subheading Char,Bullet (Single Lines) Char,BOD 4 Char,h61 Char,heading 61 Char,Legal Level 1. Char,第五层条 Char,CSS节内4级标记 Char,heading 6 Char,Heading6 Char,Bullet list Char,標題4 Char"/>
    <w:basedOn w:val="a0"/>
    <w:link w:val="6"/>
    <w:rsid w:val="0006701F"/>
    <w:rPr>
      <w:rFonts w:ascii="Arial" w:eastAsia="黑体" w:hAnsi="Arial" w:cs="Times New Roman"/>
      <w:b/>
      <w:bCs/>
      <w:kern w:val="0"/>
      <w:sz w:val="24"/>
      <w:szCs w:val="24"/>
    </w:rPr>
  </w:style>
  <w:style w:type="character" w:customStyle="1" w:styleId="7Char">
    <w:name w:val="标题 7 Char"/>
    <w:aliases w:val="（1） Char,PIM 7 Char,表名 Char,Legal Level 1.1. Char,L7 Char,不用 Char,letter list Char,项标题(1) Char,st Char"/>
    <w:basedOn w:val="a0"/>
    <w:link w:val="7"/>
    <w:rsid w:val="0006701F"/>
    <w:rPr>
      <w:rFonts w:ascii="Times New Roman" w:eastAsia="宋体" w:hAnsi="Times New Roman" w:cs="Times New Roman"/>
      <w:b/>
      <w:bCs/>
      <w:kern w:val="0"/>
      <w:sz w:val="24"/>
      <w:szCs w:val="24"/>
    </w:rPr>
  </w:style>
  <w:style w:type="character" w:customStyle="1" w:styleId="8Char">
    <w:name w:val="标题 8 Char"/>
    <w:aliases w:val="标题 8题注(表格) Char,（A） Char,注意框体 Char,图名 Char,不用8 Char,Legal Level 1.1.1. Char,标题6 Char"/>
    <w:basedOn w:val="a0"/>
    <w:link w:val="8"/>
    <w:rsid w:val="0006701F"/>
    <w:rPr>
      <w:rFonts w:ascii="Arial" w:eastAsia="黑体" w:hAnsi="Arial" w:cs="Times New Roman"/>
      <w:kern w:val="0"/>
      <w:sz w:val="24"/>
      <w:szCs w:val="24"/>
    </w:rPr>
  </w:style>
  <w:style w:type="character" w:customStyle="1" w:styleId="9Char">
    <w:name w:val="标题 9 Char"/>
    <w:aliases w:val="PIM 9 Char,未用 Char,huh Char,不用9 Char,Legal Level 1.1.1.1. Char,tt Char,ft Char,heading 9 Char,HF Char,标题 45 Char"/>
    <w:basedOn w:val="a0"/>
    <w:link w:val="9"/>
    <w:rsid w:val="0006701F"/>
    <w:rPr>
      <w:rFonts w:ascii="Arial" w:eastAsia="黑体" w:hAnsi="Arial" w:cs="Times New Roman"/>
      <w:kern w:val="0"/>
      <w:szCs w:val="21"/>
    </w:rPr>
  </w:style>
  <w:style w:type="paragraph" w:styleId="a5">
    <w:name w:val="Balloon Text"/>
    <w:basedOn w:val="a"/>
    <w:link w:val="Char1"/>
    <w:uiPriority w:val="99"/>
    <w:semiHidden/>
    <w:unhideWhenUsed/>
    <w:rsid w:val="00BB382B"/>
    <w:rPr>
      <w:sz w:val="18"/>
      <w:szCs w:val="18"/>
    </w:rPr>
  </w:style>
  <w:style w:type="character" w:customStyle="1" w:styleId="Char1">
    <w:name w:val="批注框文本 Char"/>
    <w:basedOn w:val="a0"/>
    <w:link w:val="a5"/>
    <w:uiPriority w:val="99"/>
    <w:semiHidden/>
    <w:rsid w:val="00BB382B"/>
    <w:rPr>
      <w:rFonts w:ascii="Times New Roman" w:eastAsia="宋体" w:hAnsi="Times New Roman" w:cs="Times New Roman"/>
      <w:kern w:val="0"/>
      <w:sz w:val="18"/>
      <w:szCs w:val="18"/>
    </w:rPr>
  </w:style>
  <w:style w:type="paragraph" w:styleId="a6">
    <w:name w:val="List Paragraph"/>
    <w:basedOn w:val="a"/>
    <w:uiPriority w:val="34"/>
    <w:qFormat/>
    <w:rsid w:val="00BB382B"/>
    <w:pPr>
      <w:ind w:firstLineChars="200" w:firstLine="420"/>
    </w:pPr>
  </w:style>
</w:styles>
</file>

<file path=word/webSettings.xml><?xml version="1.0" encoding="utf-8"?>
<w:webSettings xmlns:r="http://schemas.openxmlformats.org/officeDocument/2006/relationships" xmlns:w="http://schemas.openxmlformats.org/wordprocessingml/2006/main">
  <w:divs>
    <w:div w:id="901792366">
      <w:bodyDiv w:val="1"/>
      <w:marLeft w:val="0"/>
      <w:marRight w:val="0"/>
      <w:marTop w:val="0"/>
      <w:marBottom w:val="0"/>
      <w:divBdr>
        <w:top w:val="none" w:sz="0" w:space="0" w:color="auto"/>
        <w:left w:val="none" w:sz="0" w:space="0" w:color="auto"/>
        <w:bottom w:val="none" w:sz="0" w:space="0" w:color="auto"/>
        <w:right w:val="none" w:sz="0" w:space="0" w:color="auto"/>
      </w:divBdr>
      <w:divsChild>
        <w:div w:id="166161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广东建瀚工程管理有限公司</dc:creator>
  <cp:lastModifiedBy>林力维</cp:lastModifiedBy>
  <cp:revision>1</cp:revision>
  <cp:lastPrinted>2017-11-03T08:08:00Z</cp:lastPrinted>
  <dcterms:created xsi:type="dcterms:W3CDTF">2017-11-06T10:16:00Z</dcterms:created>
  <dcterms:modified xsi:type="dcterms:W3CDTF">2017-11-06T10:16:00Z</dcterms:modified>
</cp:coreProperties>
</file>